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827EF0" w14:textId="2D7A3732" w:rsidR="00376923" w:rsidRPr="000C4B11" w:rsidRDefault="00376923" w:rsidP="00376923">
      <w:pPr>
        <w:pStyle w:val="a4"/>
        <w:rPr>
          <w:rFonts w:cs="Arial"/>
          <w:bCs/>
          <w:sz w:val="22"/>
          <w:szCs w:val="22"/>
          <w:lang w:val="en-GB"/>
        </w:rPr>
      </w:pPr>
      <w:r w:rsidRPr="000C4B11">
        <w:rPr>
          <w:rFonts w:cs="Arial"/>
          <w:bCs/>
          <w:sz w:val="22"/>
          <w:szCs w:val="22"/>
          <w:lang w:val="en-GB"/>
        </w:rPr>
        <w:t>3GPP TSG RAN WG1 #10</w:t>
      </w:r>
      <w:r w:rsidR="006A1646">
        <w:rPr>
          <w:rFonts w:cs="Arial"/>
          <w:bCs/>
          <w:sz w:val="22"/>
          <w:szCs w:val="22"/>
          <w:lang w:val="en-GB"/>
        </w:rPr>
        <w:t>7</w:t>
      </w:r>
      <w:r w:rsidRPr="000C4B11">
        <w:rPr>
          <w:rFonts w:cs="Arial"/>
          <w:bCs/>
          <w:sz w:val="22"/>
          <w:szCs w:val="22"/>
          <w:lang w:val="en-GB"/>
        </w:rPr>
        <w:t>-e</w:t>
      </w:r>
      <w:r w:rsidRPr="000C4B11">
        <w:rPr>
          <w:rFonts w:cs="Arial"/>
          <w:bCs/>
          <w:sz w:val="22"/>
          <w:szCs w:val="22"/>
          <w:lang w:val="en-GB"/>
        </w:rPr>
        <w:tab/>
      </w:r>
      <w:r w:rsidRPr="000C4B11">
        <w:rPr>
          <w:rFonts w:cs="Arial"/>
          <w:bCs/>
          <w:sz w:val="22"/>
          <w:szCs w:val="22"/>
          <w:lang w:val="en-GB"/>
        </w:rPr>
        <w:tab/>
      </w:r>
      <w:r w:rsidR="00A96BC0" w:rsidRPr="00A96BC0">
        <w:rPr>
          <w:rFonts w:cs="Arial"/>
          <w:bCs/>
          <w:sz w:val="22"/>
          <w:szCs w:val="22"/>
          <w:lang w:val="en-GB"/>
        </w:rPr>
        <w:t>R1-2110973</w:t>
      </w:r>
    </w:p>
    <w:p w14:paraId="624C71B6" w14:textId="0B1EC7FD" w:rsidR="00376923" w:rsidRPr="000C4B11" w:rsidRDefault="00376923" w:rsidP="00376923">
      <w:pPr>
        <w:pStyle w:val="a4"/>
        <w:rPr>
          <w:rFonts w:cs="Arial"/>
          <w:bCs/>
          <w:sz w:val="22"/>
          <w:szCs w:val="22"/>
          <w:lang w:val="en-GB"/>
        </w:rPr>
      </w:pPr>
      <w:r w:rsidRPr="000C4B11">
        <w:rPr>
          <w:rFonts w:cs="Arial"/>
          <w:bCs/>
          <w:sz w:val="22"/>
          <w:szCs w:val="22"/>
          <w:lang w:val="en-GB"/>
        </w:rPr>
        <w:t xml:space="preserve">e-Meeting, </w:t>
      </w:r>
      <w:r w:rsidR="00A96BC0">
        <w:rPr>
          <w:rFonts w:cs="Arial"/>
          <w:bCs/>
          <w:sz w:val="22"/>
          <w:szCs w:val="22"/>
          <w:lang w:val="en-GB"/>
        </w:rPr>
        <w:t>November</w:t>
      </w:r>
      <w:r w:rsidRPr="000C4B11">
        <w:rPr>
          <w:rFonts w:cs="Arial"/>
          <w:bCs/>
          <w:sz w:val="22"/>
          <w:szCs w:val="22"/>
          <w:lang w:val="en-GB"/>
        </w:rPr>
        <w:t xml:space="preserve"> 11</w:t>
      </w:r>
      <w:r w:rsidRPr="000C4B11">
        <w:rPr>
          <w:rFonts w:cs="Arial"/>
          <w:bCs/>
          <w:sz w:val="22"/>
          <w:szCs w:val="22"/>
          <w:vertAlign w:val="superscript"/>
          <w:lang w:val="en-GB"/>
        </w:rPr>
        <w:t>th</w:t>
      </w:r>
      <w:r w:rsidRPr="000C4B11">
        <w:rPr>
          <w:rFonts w:cs="Arial"/>
          <w:bCs/>
          <w:sz w:val="22"/>
          <w:szCs w:val="22"/>
          <w:lang w:val="en-GB"/>
        </w:rPr>
        <w:t xml:space="preserve"> – 19</w:t>
      </w:r>
      <w:r w:rsidRPr="000C4B11">
        <w:rPr>
          <w:rFonts w:cs="Arial"/>
          <w:bCs/>
          <w:sz w:val="22"/>
          <w:szCs w:val="22"/>
          <w:vertAlign w:val="superscript"/>
          <w:lang w:val="en-GB"/>
        </w:rPr>
        <w:t>th</w:t>
      </w:r>
      <w:r w:rsidRPr="000C4B11">
        <w:rPr>
          <w:rFonts w:cs="Arial"/>
          <w:bCs/>
          <w:sz w:val="22"/>
          <w:szCs w:val="22"/>
          <w:lang w:val="en-GB"/>
        </w:rPr>
        <w:t>, 2021</w:t>
      </w:r>
    </w:p>
    <w:p w14:paraId="65B669F7" w14:textId="77777777" w:rsidR="004B4405" w:rsidRPr="00376923" w:rsidRDefault="004B4405" w:rsidP="004B4405">
      <w:pPr>
        <w:pStyle w:val="a4"/>
        <w:rPr>
          <w:rFonts w:eastAsia="宋体" w:cs="Arial"/>
          <w:bCs/>
          <w:sz w:val="22"/>
          <w:szCs w:val="22"/>
          <w:lang w:val="en-GB" w:eastAsia="zh-CN"/>
        </w:rPr>
      </w:pPr>
    </w:p>
    <w:p w14:paraId="0D10BBCD" w14:textId="77777777" w:rsidR="000F57D5" w:rsidRPr="004B4405" w:rsidRDefault="000F57D5" w:rsidP="000F57D5">
      <w:pPr>
        <w:pStyle w:val="a4"/>
        <w:tabs>
          <w:tab w:val="clear" w:pos="4536"/>
          <w:tab w:val="left" w:pos="1800"/>
        </w:tabs>
        <w:ind w:left="1800" w:hanging="1800"/>
        <w:rPr>
          <w:rFonts w:eastAsia="宋体"/>
          <w:sz w:val="22"/>
          <w:szCs w:val="22"/>
          <w:lang w:eastAsia="zh-CN"/>
        </w:rPr>
      </w:pPr>
      <w:r w:rsidRPr="004B4405">
        <w:rPr>
          <w:rFonts w:cs="Arial"/>
          <w:sz w:val="22"/>
          <w:szCs w:val="22"/>
        </w:rPr>
        <w:t>Source:</w:t>
      </w:r>
      <w:r w:rsidRPr="004B4405">
        <w:rPr>
          <w:rFonts w:cs="Arial"/>
          <w:sz w:val="22"/>
          <w:szCs w:val="22"/>
        </w:rPr>
        <w:tab/>
      </w:r>
      <w:r w:rsidR="00F709A8" w:rsidRPr="004B4405">
        <w:rPr>
          <w:rFonts w:eastAsia="宋体" w:hint="eastAsia"/>
          <w:sz w:val="22"/>
          <w:szCs w:val="22"/>
          <w:lang w:eastAsia="zh-CN"/>
        </w:rPr>
        <w:t>vivo</w:t>
      </w:r>
    </w:p>
    <w:p w14:paraId="560162D1" w14:textId="017BB105" w:rsidR="009A40C6" w:rsidRPr="004B4405" w:rsidRDefault="009A40C6" w:rsidP="009A40C6">
      <w:pPr>
        <w:pStyle w:val="a4"/>
        <w:snapToGrid w:val="0"/>
        <w:ind w:left="1800" w:hanging="1800"/>
        <w:jc w:val="both"/>
        <w:rPr>
          <w:rFonts w:eastAsia="宋体"/>
          <w:sz w:val="22"/>
          <w:szCs w:val="22"/>
          <w:lang w:eastAsia="ja-JP"/>
        </w:rPr>
      </w:pPr>
      <w:r w:rsidRPr="004B4405">
        <w:rPr>
          <w:rFonts w:eastAsia="MS Gothic"/>
          <w:sz w:val="22"/>
          <w:szCs w:val="22"/>
        </w:rPr>
        <w:t>Title:</w:t>
      </w:r>
      <w:r w:rsidRPr="004B4405">
        <w:rPr>
          <w:rFonts w:eastAsia="MS Gothic"/>
          <w:sz w:val="22"/>
          <w:szCs w:val="22"/>
        </w:rPr>
        <w:tab/>
      </w:r>
      <w:r w:rsidR="00A96BC0">
        <w:rPr>
          <w:rFonts w:eastAsia="MS Gothic"/>
          <w:sz w:val="22"/>
          <w:szCs w:val="22"/>
        </w:rPr>
        <w:t xml:space="preserve">Remaining </w:t>
      </w:r>
      <w:r w:rsidR="004C653A" w:rsidRPr="004C653A">
        <w:rPr>
          <w:rFonts w:eastAsia="MS Gothic"/>
          <w:sz w:val="22"/>
          <w:szCs w:val="22"/>
        </w:rPr>
        <w:t>RAN1 impacts for small</w:t>
      </w:r>
      <w:bookmarkStart w:id="0" w:name="_GoBack"/>
      <w:bookmarkEnd w:id="0"/>
      <w:r w:rsidR="004C653A" w:rsidRPr="004C653A">
        <w:rPr>
          <w:rFonts w:eastAsia="MS Gothic"/>
          <w:sz w:val="22"/>
          <w:szCs w:val="22"/>
        </w:rPr>
        <w:t xml:space="preserve"> data transmission</w:t>
      </w:r>
    </w:p>
    <w:p w14:paraId="0E38C060" w14:textId="46C887BC" w:rsidR="009A40C6" w:rsidRPr="004B4405" w:rsidRDefault="009A40C6" w:rsidP="009A40C6">
      <w:pPr>
        <w:pStyle w:val="a4"/>
        <w:tabs>
          <w:tab w:val="left" w:pos="1800"/>
        </w:tabs>
        <w:snapToGrid w:val="0"/>
        <w:ind w:left="1800" w:hanging="1800"/>
        <w:rPr>
          <w:rFonts w:eastAsia="MS Gothic"/>
          <w:sz w:val="22"/>
          <w:szCs w:val="22"/>
        </w:rPr>
      </w:pPr>
      <w:r w:rsidRPr="004B4405">
        <w:rPr>
          <w:rFonts w:eastAsia="MS Gothic"/>
          <w:sz w:val="22"/>
          <w:szCs w:val="22"/>
        </w:rPr>
        <w:t>Agenda Item:</w:t>
      </w:r>
      <w:bookmarkStart w:id="1" w:name="Source"/>
      <w:bookmarkEnd w:id="1"/>
      <w:r w:rsidRPr="004B4405">
        <w:rPr>
          <w:rFonts w:eastAsia="MS Gothic"/>
          <w:sz w:val="22"/>
          <w:szCs w:val="22"/>
        </w:rPr>
        <w:tab/>
      </w:r>
      <w:r w:rsidR="004C653A">
        <w:rPr>
          <w:rFonts w:eastAsia="MS Gothic"/>
          <w:sz w:val="22"/>
          <w:szCs w:val="22"/>
        </w:rPr>
        <w:t>5</w:t>
      </w:r>
      <w:r w:rsidR="00CD23DD">
        <w:rPr>
          <w:rFonts w:eastAsia="MS Gothic"/>
          <w:sz w:val="22"/>
          <w:szCs w:val="22"/>
        </w:rPr>
        <w:t>.2</w:t>
      </w:r>
    </w:p>
    <w:p w14:paraId="3238CB30" w14:textId="77777777" w:rsidR="00F04983" w:rsidRPr="00F04983" w:rsidRDefault="000F57D5" w:rsidP="00F04983">
      <w:pPr>
        <w:pStyle w:val="a4"/>
        <w:tabs>
          <w:tab w:val="left" w:pos="1800"/>
        </w:tabs>
        <w:rPr>
          <w:rFonts w:eastAsia="宋体" w:cs="Arial"/>
          <w:sz w:val="22"/>
          <w:szCs w:val="22"/>
          <w:lang w:eastAsia="zh-CN"/>
        </w:rPr>
      </w:pPr>
      <w:r w:rsidRPr="004B4405">
        <w:rPr>
          <w:rFonts w:cs="Arial"/>
          <w:sz w:val="22"/>
          <w:szCs w:val="22"/>
        </w:rPr>
        <w:t>Document for:</w:t>
      </w:r>
      <w:r w:rsidRPr="004B4405">
        <w:rPr>
          <w:rFonts w:cs="Arial"/>
          <w:sz w:val="22"/>
          <w:szCs w:val="22"/>
        </w:rPr>
        <w:tab/>
      </w:r>
      <w:bookmarkStart w:id="2" w:name="DocumentFor"/>
      <w:bookmarkEnd w:id="2"/>
      <w:r w:rsidR="00F04983" w:rsidRPr="004B4405">
        <w:rPr>
          <w:rFonts w:cs="Arial"/>
          <w:sz w:val="22"/>
          <w:szCs w:val="22"/>
        </w:rPr>
        <w:t>Discussion</w:t>
      </w:r>
      <w:r w:rsidR="003C7600" w:rsidRPr="004B4405">
        <w:rPr>
          <w:rFonts w:eastAsia="宋体" w:cs="Arial"/>
          <w:sz w:val="22"/>
          <w:szCs w:val="22"/>
          <w:lang w:eastAsia="zh-CN"/>
        </w:rPr>
        <w:t xml:space="preserve"> and Decision</w:t>
      </w:r>
    </w:p>
    <w:p w14:paraId="47D7BFA3" w14:textId="77777777" w:rsidR="00F04983" w:rsidRPr="009222AE"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9222AE">
        <w:rPr>
          <w:rFonts w:cs="Times New Roman" w:hint="eastAsia"/>
          <w:b w:val="0"/>
          <w:bCs w:val="0"/>
          <w:kern w:val="0"/>
          <w:sz w:val="36"/>
          <w:szCs w:val="20"/>
          <w:lang w:val="en-GB" w:eastAsia="en-GB"/>
        </w:rPr>
        <w:t>Introduction</w:t>
      </w:r>
      <w:r w:rsidRPr="009222AE">
        <w:rPr>
          <w:rFonts w:cs="Times New Roman" w:hint="eastAsia"/>
          <w:b w:val="0"/>
          <w:bCs w:val="0"/>
          <w:kern w:val="0"/>
          <w:sz w:val="36"/>
          <w:szCs w:val="20"/>
          <w:lang w:val="en-GB"/>
        </w:rPr>
        <w:t xml:space="preserve"> </w:t>
      </w:r>
    </w:p>
    <w:p w14:paraId="1AECBF1F" w14:textId="7CA944DD" w:rsidR="006A1646" w:rsidRDefault="005961F9" w:rsidP="00126EC0">
      <w:pPr>
        <w:pStyle w:val="a0"/>
        <w:rPr>
          <w:rFonts w:eastAsia="宋体"/>
          <w:szCs w:val="22"/>
          <w:lang w:eastAsia="zh-CN"/>
        </w:rPr>
      </w:pPr>
      <w:bookmarkStart w:id="5" w:name="OLE_LINK9"/>
      <w:bookmarkStart w:id="6" w:name="OLE_LINK10"/>
      <w:bookmarkEnd w:id="3"/>
      <w:bookmarkEnd w:id="4"/>
      <w:r w:rsidRPr="009222AE">
        <w:rPr>
          <w:rFonts w:eastAsia="宋体"/>
          <w:szCs w:val="22"/>
          <w:lang w:eastAsia="zh-CN"/>
        </w:rPr>
        <w:t xml:space="preserve">In this contribution, we </w:t>
      </w:r>
      <w:r w:rsidR="005B3C02" w:rsidRPr="009222AE">
        <w:rPr>
          <w:rFonts w:eastAsia="宋体"/>
          <w:szCs w:val="22"/>
          <w:lang w:eastAsia="zh-CN"/>
        </w:rPr>
        <w:t>will discuss</w:t>
      </w:r>
      <w:r w:rsidR="00A20E7D">
        <w:rPr>
          <w:rFonts w:eastAsia="宋体"/>
          <w:szCs w:val="22"/>
          <w:lang w:eastAsia="zh-CN"/>
        </w:rPr>
        <w:t xml:space="preserve"> the </w:t>
      </w:r>
      <w:r w:rsidR="00FC1CCE">
        <w:rPr>
          <w:rFonts w:eastAsia="宋体"/>
          <w:szCs w:val="22"/>
          <w:lang w:eastAsia="zh-CN"/>
        </w:rPr>
        <w:t>remaining</w:t>
      </w:r>
      <w:r w:rsidR="004C653A">
        <w:rPr>
          <w:rFonts w:eastAsia="宋体"/>
          <w:szCs w:val="22"/>
          <w:lang w:eastAsia="zh-CN"/>
        </w:rPr>
        <w:t xml:space="preserve"> RAN1 impacts for small data transmission</w:t>
      </w:r>
      <w:r w:rsidR="00920175">
        <w:rPr>
          <w:rFonts w:eastAsia="宋体"/>
          <w:szCs w:val="22"/>
          <w:lang w:eastAsia="zh-CN"/>
        </w:rPr>
        <w:t xml:space="preserve"> including the </w:t>
      </w:r>
      <w:r w:rsidR="001C1DA6">
        <w:rPr>
          <w:rFonts w:eastAsia="宋体"/>
          <w:szCs w:val="22"/>
          <w:lang w:eastAsia="zh-CN"/>
        </w:rPr>
        <w:t>remaining issue</w:t>
      </w:r>
      <w:r w:rsidR="005145E3">
        <w:rPr>
          <w:rFonts w:eastAsia="宋体"/>
          <w:szCs w:val="22"/>
          <w:lang w:eastAsia="zh-CN"/>
        </w:rPr>
        <w:t>s</w:t>
      </w:r>
      <w:r w:rsidR="001C1DA6">
        <w:rPr>
          <w:rFonts w:eastAsia="宋体"/>
          <w:szCs w:val="22"/>
          <w:lang w:eastAsia="zh-CN"/>
        </w:rPr>
        <w:t xml:space="preserve"> on</w:t>
      </w:r>
      <w:r w:rsidR="00376923">
        <w:rPr>
          <w:rFonts w:eastAsia="宋体"/>
          <w:szCs w:val="22"/>
          <w:lang w:eastAsia="zh-CN"/>
        </w:rPr>
        <w:t xml:space="preserve"> </w:t>
      </w:r>
      <w:r w:rsidR="001C1DA6" w:rsidRPr="001C1DA6">
        <w:rPr>
          <w:rFonts w:eastAsia="宋体"/>
          <w:szCs w:val="22"/>
          <w:lang w:eastAsia="zh-CN"/>
        </w:rPr>
        <w:t xml:space="preserve">SSB-to-PUSCH resource mapping </w:t>
      </w:r>
      <w:r w:rsidR="001C1DA6">
        <w:rPr>
          <w:rFonts w:eastAsia="宋体"/>
          <w:szCs w:val="22"/>
          <w:lang w:eastAsia="zh-CN"/>
        </w:rPr>
        <w:t xml:space="preserve">for CG-SDT, </w:t>
      </w:r>
      <w:r w:rsidR="005145E3">
        <w:rPr>
          <w:rFonts w:eastAsia="宋体"/>
          <w:szCs w:val="22"/>
          <w:lang w:eastAsia="zh-CN"/>
        </w:rPr>
        <w:t>v</w:t>
      </w:r>
      <w:r w:rsidR="006A1646" w:rsidRPr="006A1646">
        <w:rPr>
          <w:rFonts w:eastAsia="宋体"/>
          <w:szCs w:val="22"/>
          <w:lang w:eastAsia="zh-CN"/>
        </w:rPr>
        <w:t xml:space="preserve">alidation of </w:t>
      </w:r>
      <w:r w:rsidR="00E91E54">
        <w:rPr>
          <w:rFonts w:eastAsia="宋体"/>
          <w:szCs w:val="22"/>
          <w:lang w:eastAsia="zh-CN"/>
        </w:rPr>
        <w:t xml:space="preserve">CG </w:t>
      </w:r>
      <w:r w:rsidR="006A1646" w:rsidRPr="006A1646">
        <w:rPr>
          <w:rFonts w:eastAsia="宋体"/>
          <w:szCs w:val="22"/>
          <w:lang w:eastAsia="zh-CN"/>
        </w:rPr>
        <w:t>PUSCH occasion</w:t>
      </w:r>
      <w:r w:rsidR="006A1646">
        <w:rPr>
          <w:rFonts w:eastAsia="宋体"/>
          <w:szCs w:val="22"/>
          <w:lang w:eastAsia="zh-CN"/>
        </w:rPr>
        <w:t xml:space="preserve">, </w:t>
      </w:r>
      <w:r w:rsidR="005145E3">
        <w:rPr>
          <w:rFonts w:eastAsia="宋体"/>
          <w:szCs w:val="22"/>
          <w:lang w:eastAsia="zh-CN"/>
        </w:rPr>
        <w:t>m</w:t>
      </w:r>
      <w:r w:rsidR="006A1646" w:rsidRPr="006A1646">
        <w:rPr>
          <w:rFonts w:eastAsia="宋体"/>
          <w:szCs w:val="22"/>
          <w:lang w:eastAsia="zh-CN"/>
        </w:rPr>
        <w:t>ultiple CG occasions per CG period</w:t>
      </w:r>
      <w:r w:rsidR="00D148DE">
        <w:rPr>
          <w:rFonts w:eastAsia="宋体"/>
          <w:szCs w:val="22"/>
          <w:lang w:eastAsia="zh-CN"/>
        </w:rPr>
        <w:t>.</w:t>
      </w:r>
    </w:p>
    <w:p w14:paraId="425868F5" w14:textId="595F1413"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7" w:name="OLE_LINK6"/>
      <w:bookmarkEnd w:id="5"/>
      <w:bookmarkEnd w:id="6"/>
      <w:r>
        <w:rPr>
          <w:b w:val="0"/>
          <w:bCs w:val="0"/>
          <w:kern w:val="0"/>
          <w:sz w:val="36"/>
          <w:szCs w:val="20"/>
          <w:lang w:val="en-GB"/>
        </w:rPr>
        <w:t>Discussion</w:t>
      </w:r>
      <w:r w:rsidR="00B125D8">
        <w:rPr>
          <w:b w:val="0"/>
          <w:bCs w:val="0"/>
          <w:kern w:val="0"/>
          <w:sz w:val="36"/>
          <w:szCs w:val="20"/>
          <w:lang w:val="en-GB"/>
        </w:rPr>
        <w:t xml:space="preserve"> </w:t>
      </w:r>
    </w:p>
    <w:p w14:paraId="6EB94070" w14:textId="4582A7D1" w:rsidR="00AB2F34" w:rsidRPr="00F90707" w:rsidRDefault="00AB2F34" w:rsidP="00AB2F34">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bookmarkStart w:id="8" w:name="_Ref47374690"/>
      <w:bookmarkStart w:id="9" w:name="OLE_LINK21"/>
      <w:r>
        <w:rPr>
          <w:rFonts w:ascii="Arial" w:eastAsia="宋体" w:hAnsi="Arial"/>
          <w:sz w:val="32"/>
          <w:szCs w:val="20"/>
          <w:lang w:val="en-GB" w:eastAsia="zh-CN"/>
        </w:rPr>
        <w:t>Mapping between CG-SDT resources and SSBs</w:t>
      </w:r>
    </w:p>
    <w:p w14:paraId="65D1F853" w14:textId="2CA055BF" w:rsidR="009172D9" w:rsidRDefault="009172D9" w:rsidP="009172D9">
      <w:pPr>
        <w:pStyle w:val="a0"/>
        <w:rPr>
          <w:rFonts w:eastAsia="宋体"/>
          <w:szCs w:val="22"/>
          <w:lang w:eastAsia="zh-CN"/>
        </w:rPr>
      </w:pPr>
      <w:r>
        <w:rPr>
          <w:rFonts w:eastAsia="宋体" w:hint="eastAsia"/>
          <w:szCs w:val="22"/>
          <w:lang w:eastAsia="zh-CN"/>
        </w:rPr>
        <w:t>I</w:t>
      </w:r>
      <w:r>
        <w:rPr>
          <w:rFonts w:eastAsia="宋体"/>
          <w:szCs w:val="22"/>
          <w:lang w:eastAsia="zh-CN"/>
        </w:rPr>
        <w:t>n RAN1 #106</w:t>
      </w:r>
      <w:r w:rsidR="001665C9">
        <w:rPr>
          <w:rFonts w:eastAsia="宋体" w:hint="eastAsia"/>
          <w:szCs w:val="22"/>
          <w:lang w:eastAsia="zh-CN"/>
        </w:rPr>
        <w:t>b</w:t>
      </w:r>
      <w:r>
        <w:rPr>
          <w:rFonts w:eastAsia="宋体"/>
          <w:szCs w:val="22"/>
          <w:lang w:eastAsia="zh-CN"/>
        </w:rPr>
        <w:t>-e meeting, RAN1 aspects on m</w:t>
      </w:r>
      <w:r w:rsidRPr="009172D9">
        <w:rPr>
          <w:rFonts w:eastAsia="宋体"/>
          <w:szCs w:val="22"/>
          <w:lang w:eastAsia="zh-CN"/>
        </w:rPr>
        <w:t>apping between CG-SDT resources and SSBs</w:t>
      </w:r>
      <w:r>
        <w:rPr>
          <w:rFonts w:eastAsia="宋体"/>
          <w:szCs w:val="22"/>
          <w:lang w:eastAsia="zh-CN"/>
        </w:rPr>
        <w:t xml:space="preserve"> were discussed. Following agreements on </w:t>
      </w:r>
      <w:r>
        <w:rPr>
          <w:rFonts w:eastAsia="宋体" w:hint="eastAsia"/>
          <w:szCs w:val="22"/>
          <w:lang w:eastAsia="zh-CN"/>
        </w:rPr>
        <w:t>RAN1</w:t>
      </w:r>
      <w:r>
        <w:rPr>
          <w:rFonts w:eastAsia="宋体"/>
          <w:szCs w:val="22"/>
          <w:lang w:eastAsia="zh-CN"/>
        </w:rPr>
        <w:t xml:space="preserve"> aspects for CG-SDT were made in RAN1 </w:t>
      </w:r>
      <w:r>
        <w:rPr>
          <w:rFonts w:eastAsia="宋体"/>
          <w:szCs w:val="22"/>
          <w:lang w:eastAsia="zh-CN"/>
        </w:rPr>
        <w:fldChar w:fldCharType="begin"/>
      </w:r>
      <w:r>
        <w:rPr>
          <w:rFonts w:eastAsia="宋体"/>
          <w:szCs w:val="22"/>
          <w:lang w:eastAsia="zh-CN"/>
        </w:rPr>
        <w:instrText xml:space="preserve"> REF _Ref16602912 \r \h </w:instrText>
      </w:r>
      <w:r>
        <w:rPr>
          <w:rFonts w:eastAsia="宋体"/>
          <w:szCs w:val="22"/>
          <w:lang w:eastAsia="zh-CN"/>
        </w:rPr>
      </w:r>
      <w:r>
        <w:rPr>
          <w:rFonts w:eastAsia="宋体"/>
          <w:szCs w:val="22"/>
          <w:lang w:eastAsia="zh-CN"/>
        </w:rPr>
        <w:fldChar w:fldCharType="separate"/>
      </w:r>
      <w:r w:rsidR="00884263">
        <w:rPr>
          <w:rFonts w:eastAsia="宋体"/>
          <w:szCs w:val="22"/>
          <w:lang w:eastAsia="zh-CN"/>
        </w:rPr>
        <w:t>[1]</w:t>
      </w:r>
      <w:r>
        <w:rPr>
          <w:rFonts w:eastAsia="宋体"/>
          <w:szCs w:val="22"/>
          <w:lang w:eastAsia="zh-CN"/>
        </w:rPr>
        <w:fldChar w:fldCharType="end"/>
      </w:r>
      <w:r>
        <w:rPr>
          <w:rFonts w:eastAsia="宋体"/>
          <w:szCs w:val="22"/>
          <w:lang w:eastAsia="zh-CN"/>
        </w:rPr>
        <w:t xml:space="preserve">. </w:t>
      </w:r>
    </w:p>
    <w:tbl>
      <w:tblPr>
        <w:tblStyle w:val="a8"/>
        <w:tblW w:w="0" w:type="auto"/>
        <w:tblLook w:val="04A0" w:firstRow="1" w:lastRow="0" w:firstColumn="1" w:lastColumn="0" w:noHBand="0" w:noVBand="1"/>
      </w:tblPr>
      <w:tblGrid>
        <w:gridCol w:w="9060"/>
      </w:tblGrid>
      <w:tr w:rsidR="00022920" w14:paraId="232FB45F" w14:textId="77777777" w:rsidTr="00022920">
        <w:tc>
          <w:tcPr>
            <w:tcW w:w="9060" w:type="dxa"/>
          </w:tcPr>
          <w:p w14:paraId="68E6A9BE" w14:textId="77777777" w:rsidR="00DB4CD8" w:rsidRPr="00C86144" w:rsidRDefault="00DB4CD8" w:rsidP="00DB4CD8">
            <w:pPr>
              <w:pStyle w:val="af2"/>
              <w:spacing w:before="0" w:beforeAutospacing="0" w:after="0" w:afterAutospacing="0"/>
              <w:rPr>
                <w:rFonts w:ascii="Times" w:eastAsia="Malgun Gothic" w:hAnsi="Times" w:cs="Times"/>
                <w:sz w:val="20"/>
                <w:szCs w:val="20"/>
                <w:lang w:eastAsia="ko-KR"/>
              </w:rPr>
            </w:pPr>
            <w:r w:rsidRPr="00C86144">
              <w:rPr>
                <w:rStyle w:val="af3"/>
                <w:rFonts w:ascii="Times" w:hAnsi="Times" w:cs="Times"/>
                <w:b/>
                <w:bCs/>
                <w:i w:val="0"/>
                <w:sz w:val="20"/>
                <w:szCs w:val="20"/>
                <w:highlight w:val="green"/>
              </w:rPr>
              <w:t>Agreement</w:t>
            </w:r>
          </w:p>
          <w:p w14:paraId="740ABC48" w14:textId="77777777" w:rsidR="00DB4CD8" w:rsidRPr="00C86144" w:rsidRDefault="00DB4CD8" w:rsidP="00DB4CD8">
            <w:pPr>
              <w:pStyle w:val="af2"/>
              <w:numPr>
                <w:ilvl w:val="0"/>
                <w:numId w:val="39"/>
              </w:numPr>
              <w:spacing w:before="0" w:beforeAutospacing="0" w:after="0" w:afterAutospacing="0"/>
              <w:rPr>
                <w:rFonts w:ascii="Times" w:hAnsi="Times" w:cs="Times"/>
                <w:sz w:val="20"/>
                <w:szCs w:val="20"/>
              </w:rPr>
            </w:pPr>
            <w:r w:rsidRPr="00C86144">
              <w:rPr>
                <w:rFonts w:ascii="Times" w:hAnsi="Times" w:cs="Times"/>
                <w:sz w:val="20"/>
                <w:szCs w:val="20"/>
              </w:rPr>
              <w:t>Mapping ratio of SSB to CG PUSCH is configured per CG configuration.</w:t>
            </w:r>
          </w:p>
          <w:p w14:paraId="5AE60353" w14:textId="77777777" w:rsidR="00DB4CD8" w:rsidRPr="00C44BD7" w:rsidRDefault="00DB4CD8" w:rsidP="00DB4CD8">
            <w:pPr>
              <w:pStyle w:val="af2"/>
              <w:numPr>
                <w:ilvl w:val="1"/>
                <w:numId w:val="40"/>
              </w:numPr>
              <w:spacing w:before="0" w:beforeAutospacing="0" w:after="0" w:afterAutospacing="0"/>
              <w:rPr>
                <w:rFonts w:ascii="Times" w:hAnsi="Times" w:cs="Times"/>
                <w:sz w:val="20"/>
                <w:szCs w:val="20"/>
              </w:rPr>
            </w:pPr>
            <w:r w:rsidRPr="00C44BD7">
              <w:rPr>
                <w:rFonts w:ascii="Times" w:hAnsi="Times" w:cs="Times"/>
                <w:sz w:val="20"/>
                <w:szCs w:val="20"/>
              </w:rPr>
              <w:t>FFS whether to restrict the same value for all CG configuration and/or allow different value for different CG configurations.</w:t>
            </w:r>
          </w:p>
          <w:p w14:paraId="451A7A04" w14:textId="77777777" w:rsidR="00DB4CD8" w:rsidRPr="00C44BD7" w:rsidRDefault="00DB4CD8" w:rsidP="00DB4CD8">
            <w:pPr>
              <w:pStyle w:val="af2"/>
              <w:numPr>
                <w:ilvl w:val="0"/>
                <w:numId w:val="39"/>
              </w:numPr>
              <w:spacing w:before="0" w:beforeAutospacing="0" w:after="0" w:afterAutospacing="0"/>
              <w:rPr>
                <w:rFonts w:ascii="Times" w:hAnsi="Times" w:cs="Times"/>
                <w:sz w:val="20"/>
                <w:szCs w:val="20"/>
              </w:rPr>
            </w:pPr>
            <w:r w:rsidRPr="00C44BD7">
              <w:rPr>
                <w:rFonts w:ascii="Times" w:hAnsi="Times" w:cs="Times"/>
                <w:sz w:val="20"/>
                <w:szCs w:val="20"/>
              </w:rPr>
              <w:t>For the candidate value set of SSB to CG PUSCH mapping ratio, support at least {1, 2, 4, 8, 16}</w:t>
            </w:r>
          </w:p>
          <w:p w14:paraId="4D286ECE" w14:textId="44E40ACB" w:rsidR="00022920" w:rsidRPr="001407FE" w:rsidRDefault="00DB4CD8" w:rsidP="00C44BD7">
            <w:pPr>
              <w:pStyle w:val="af2"/>
              <w:numPr>
                <w:ilvl w:val="1"/>
                <w:numId w:val="40"/>
              </w:numPr>
              <w:spacing w:before="0" w:beforeAutospacing="0" w:after="0" w:afterAutospacing="0"/>
              <w:rPr>
                <w:rFonts w:eastAsiaTheme="minorEastAsia"/>
                <w:szCs w:val="20"/>
              </w:rPr>
            </w:pPr>
            <w:r w:rsidRPr="00C44BD7">
              <w:rPr>
                <w:rFonts w:ascii="Times" w:hAnsi="Times" w:cs="Times"/>
                <w:sz w:val="20"/>
                <w:szCs w:val="20"/>
              </w:rPr>
              <w:t>FFS {1/8,1/4,1/2}</w:t>
            </w:r>
          </w:p>
        </w:tc>
      </w:tr>
    </w:tbl>
    <w:p w14:paraId="0724FA92" w14:textId="42B9D469" w:rsidR="001665C9" w:rsidRDefault="00445B0B" w:rsidP="00C44BD7">
      <w:pPr>
        <w:spacing w:before="120" w:after="120"/>
        <w:jc w:val="both"/>
      </w:pPr>
      <w:r>
        <w:rPr>
          <w:rFonts w:eastAsiaTheme="minorEastAsia"/>
          <w:szCs w:val="20"/>
          <w:lang w:val="en-GB" w:eastAsia="zh-CN"/>
        </w:rPr>
        <w:t>I</w:t>
      </w:r>
      <w:r w:rsidR="00411E25">
        <w:rPr>
          <w:rFonts w:eastAsiaTheme="minorEastAsia"/>
          <w:szCs w:val="20"/>
          <w:lang w:val="en-GB" w:eastAsia="zh-CN"/>
        </w:rPr>
        <w:t xml:space="preserve">t was agreed that </w:t>
      </w:r>
      <w:r w:rsidR="0046764A">
        <w:rPr>
          <w:rFonts w:eastAsiaTheme="minorEastAsia" w:hint="eastAsia"/>
          <w:szCs w:val="20"/>
          <w:lang w:val="en-GB" w:eastAsia="zh-CN"/>
        </w:rPr>
        <w:t>t</w:t>
      </w:r>
      <w:r w:rsidR="0046764A">
        <w:rPr>
          <w:rFonts w:eastAsiaTheme="minorEastAsia"/>
          <w:szCs w:val="20"/>
          <w:lang w:val="en-GB" w:eastAsia="zh-CN"/>
        </w:rPr>
        <w:t xml:space="preserve">he </w:t>
      </w:r>
      <w:r w:rsidR="001665C9">
        <w:rPr>
          <w:rFonts w:cs="Times"/>
          <w:color w:val="000000"/>
          <w:szCs w:val="20"/>
          <w:lang w:val="en-GB"/>
        </w:rPr>
        <w:t>m</w:t>
      </w:r>
      <w:proofErr w:type="spellStart"/>
      <w:r w:rsidR="001665C9" w:rsidRPr="001665C9">
        <w:rPr>
          <w:rFonts w:cs="Times"/>
          <w:color w:val="000000"/>
          <w:szCs w:val="20"/>
        </w:rPr>
        <w:t>apping</w:t>
      </w:r>
      <w:proofErr w:type="spellEnd"/>
      <w:r w:rsidR="001665C9" w:rsidRPr="001665C9">
        <w:rPr>
          <w:rFonts w:cs="Times"/>
          <w:color w:val="000000"/>
          <w:szCs w:val="20"/>
        </w:rPr>
        <w:t xml:space="preserve"> ratio of SSB to CG PUSCH is configured per CG configuration</w:t>
      </w:r>
      <w:r w:rsidR="0046764A">
        <w:rPr>
          <w:rFonts w:cs="Times"/>
          <w:color w:val="000000"/>
          <w:szCs w:val="20"/>
        </w:rPr>
        <w:t xml:space="preserve">. </w:t>
      </w:r>
      <w:r w:rsidR="0046764A">
        <w:t>The remaining issue is</w:t>
      </w:r>
      <w:r w:rsidR="0046764A" w:rsidRPr="0046764A">
        <w:t xml:space="preserve"> </w:t>
      </w:r>
      <w:r w:rsidR="001665C9" w:rsidRPr="001665C9">
        <w:t>whether to restrict the same value</w:t>
      </w:r>
      <w:r w:rsidR="001665C9">
        <w:t xml:space="preserve"> </w:t>
      </w:r>
      <w:r w:rsidR="001665C9" w:rsidRPr="001665C9">
        <w:t>for all CG configuration</w:t>
      </w:r>
      <w:r w:rsidR="00EC7949">
        <w:t>s</w:t>
      </w:r>
      <w:r w:rsidR="001665C9">
        <w:t>.</w:t>
      </w:r>
    </w:p>
    <w:p w14:paraId="51CACEB2" w14:textId="7E7645BF" w:rsidR="00B22D6C" w:rsidRDefault="00B22D6C" w:rsidP="00494EF7">
      <w:pPr>
        <w:spacing w:after="120"/>
        <w:jc w:val="both"/>
        <w:rPr>
          <w:rFonts w:ascii="Times" w:hAnsi="Times" w:cs="Times"/>
          <w:szCs w:val="20"/>
        </w:rPr>
      </w:pPr>
      <w:r>
        <w:rPr>
          <w:rFonts w:eastAsiaTheme="minorEastAsia" w:hint="eastAsia"/>
          <w:lang w:eastAsia="zh-CN"/>
        </w:rPr>
        <w:t>A</w:t>
      </w:r>
      <w:r>
        <w:rPr>
          <w:rFonts w:eastAsiaTheme="minorEastAsia"/>
          <w:lang w:eastAsia="zh-CN"/>
        </w:rPr>
        <w:t xml:space="preserve">ccording to the previous agreements, for CG-SDT, the set of SSBs associated with </w:t>
      </w:r>
      <w:r>
        <w:rPr>
          <w:rFonts w:eastAsiaTheme="minorEastAsia" w:hint="eastAsia"/>
          <w:lang w:eastAsia="zh-CN"/>
        </w:rPr>
        <w:t>C</w:t>
      </w:r>
      <w:r>
        <w:rPr>
          <w:rFonts w:eastAsiaTheme="minorEastAsia"/>
          <w:lang w:eastAsia="zh-CN"/>
        </w:rPr>
        <w:t xml:space="preserve">G </w:t>
      </w:r>
      <w:r w:rsidRPr="001665C9">
        <w:rPr>
          <w:rFonts w:eastAsiaTheme="minorEastAsia"/>
          <w:lang w:eastAsia="zh-CN"/>
        </w:rPr>
        <w:t>resources are configured</w:t>
      </w:r>
      <w:r>
        <w:rPr>
          <w:rFonts w:eastAsiaTheme="minorEastAsia"/>
          <w:lang w:eastAsia="zh-CN"/>
        </w:rPr>
        <w:t xml:space="preserve">, the </w:t>
      </w:r>
      <w:r>
        <w:rPr>
          <w:rFonts w:ascii="Times" w:hAnsi="Times" w:cs="Times"/>
          <w:szCs w:val="20"/>
        </w:rPr>
        <w:t>m</w:t>
      </w:r>
      <w:r w:rsidRPr="00C86144">
        <w:rPr>
          <w:rFonts w:ascii="Times" w:hAnsi="Times" w:cs="Times"/>
          <w:szCs w:val="20"/>
        </w:rPr>
        <w:t>apping ratio of SSB to CG PUSCH is configured</w:t>
      </w:r>
      <w:r>
        <w:rPr>
          <w:rFonts w:ascii="Times" w:hAnsi="Times" w:cs="Times"/>
          <w:szCs w:val="20"/>
        </w:rPr>
        <w:t>, and t</w:t>
      </w:r>
      <w:r w:rsidRPr="00B22D6C">
        <w:rPr>
          <w:rFonts w:ascii="Times" w:hAnsi="Times" w:cs="Times"/>
          <w:szCs w:val="20"/>
        </w:rPr>
        <w:t xml:space="preserve">he SSB-to-PUSCH resource mapping </w:t>
      </w:r>
      <w:r>
        <w:rPr>
          <w:rFonts w:ascii="Times" w:hAnsi="Times" w:cs="Times"/>
          <w:szCs w:val="20"/>
        </w:rPr>
        <w:t xml:space="preserve">is defined </w:t>
      </w:r>
      <w:r w:rsidRPr="00B22D6C">
        <w:rPr>
          <w:rFonts w:ascii="Times" w:hAnsi="Times" w:cs="Times"/>
          <w:szCs w:val="20"/>
        </w:rPr>
        <w:t>within the CG configuration</w:t>
      </w:r>
      <w:r>
        <w:rPr>
          <w:rFonts w:ascii="Times" w:hAnsi="Times" w:cs="Times"/>
          <w:szCs w:val="20"/>
        </w:rPr>
        <w:t xml:space="preserve">. </w:t>
      </w:r>
      <w:r w:rsidR="003E38B3">
        <w:rPr>
          <w:rFonts w:ascii="Times" w:hAnsi="Times" w:cs="Times"/>
          <w:szCs w:val="20"/>
        </w:rPr>
        <w:t xml:space="preserve">Besides, CG-SDT resources are configured UE-specifically. </w:t>
      </w:r>
      <w:r>
        <w:rPr>
          <w:rFonts w:ascii="Times" w:hAnsi="Times" w:cs="Times"/>
          <w:szCs w:val="20"/>
        </w:rPr>
        <w:t xml:space="preserve">Hence, </w:t>
      </w:r>
      <w:r>
        <w:rPr>
          <w:rFonts w:eastAsiaTheme="minorEastAsia"/>
          <w:lang w:eastAsia="zh-CN"/>
        </w:rPr>
        <w:t xml:space="preserve">it is reasonable that the </w:t>
      </w:r>
      <w:r>
        <w:rPr>
          <w:rFonts w:ascii="Times" w:hAnsi="Times" w:cs="Times"/>
          <w:szCs w:val="20"/>
        </w:rPr>
        <w:t>m</w:t>
      </w:r>
      <w:r w:rsidRPr="00C86144">
        <w:rPr>
          <w:rFonts w:ascii="Times" w:hAnsi="Times" w:cs="Times"/>
          <w:szCs w:val="20"/>
        </w:rPr>
        <w:t>apping ratio of SSB to CG PUSCH</w:t>
      </w:r>
      <w:r>
        <w:rPr>
          <w:rFonts w:ascii="Times" w:hAnsi="Times" w:cs="Times"/>
          <w:szCs w:val="20"/>
        </w:rPr>
        <w:t xml:space="preserve"> could be the same or different for all CG configuration</w:t>
      </w:r>
      <w:r w:rsidR="007354DA">
        <w:rPr>
          <w:rFonts w:ascii="Times" w:hAnsi="Times" w:cs="Times"/>
          <w:szCs w:val="20"/>
        </w:rPr>
        <w:t>s</w:t>
      </w:r>
      <w:r>
        <w:rPr>
          <w:rFonts w:ascii="Times" w:hAnsi="Times" w:cs="Times"/>
          <w:szCs w:val="20"/>
        </w:rPr>
        <w:t>.</w:t>
      </w:r>
    </w:p>
    <w:p w14:paraId="69E80592" w14:textId="7B7EDE84" w:rsidR="00B22D6C" w:rsidRDefault="00B22D6C" w:rsidP="00B22D6C">
      <w:pPr>
        <w:spacing w:after="120"/>
        <w:jc w:val="both"/>
        <w:rPr>
          <w:rFonts w:eastAsiaTheme="minorEastAsia"/>
          <w:b/>
          <w:szCs w:val="20"/>
          <w:lang w:val="en-GB" w:eastAsia="zh-CN"/>
        </w:rPr>
      </w:pPr>
      <w:bookmarkStart w:id="10" w:name="_Ref86655910"/>
      <w:bookmarkStart w:id="11" w:name="_Ref8665592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884263">
        <w:rPr>
          <w:b/>
          <w:noProof/>
        </w:rPr>
        <w:t>1</w:t>
      </w:r>
      <w:r w:rsidRPr="00991554">
        <w:rPr>
          <w:b/>
        </w:rPr>
        <w:fldChar w:fldCharType="end"/>
      </w:r>
      <w:bookmarkEnd w:id="10"/>
      <w:r w:rsidRPr="00991554">
        <w:rPr>
          <w:b/>
        </w:rPr>
        <w:t>:</w:t>
      </w:r>
      <w:r w:rsidRPr="00374F0E">
        <w:rPr>
          <w:rFonts w:eastAsiaTheme="minorEastAsia"/>
          <w:b/>
          <w:szCs w:val="20"/>
          <w:lang w:val="en-GB" w:eastAsia="zh-CN"/>
        </w:rPr>
        <w:t xml:space="preserve"> </w:t>
      </w:r>
      <w:r w:rsidR="00884263">
        <w:rPr>
          <w:rFonts w:eastAsiaTheme="minorEastAsia"/>
          <w:b/>
          <w:szCs w:val="20"/>
          <w:lang w:val="en-GB" w:eastAsia="zh-CN"/>
        </w:rPr>
        <w:t>I</w:t>
      </w:r>
      <w:r>
        <w:rPr>
          <w:rFonts w:eastAsiaTheme="minorEastAsia"/>
          <w:b/>
          <w:szCs w:val="20"/>
          <w:lang w:val="en-GB" w:eastAsia="zh-CN"/>
        </w:rPr>
        <w:t xml:space="preserve">t is not necessary for CG-SDT to </w:t>
      </w:r>
      <w:r w:rsidR="003E38B3" w:rsidRPr="003E38B3">
        <w:rPr>
          <w:rFonts w:eastAsiaTheme="minorEastAsia"/>
          <w:b/>
          <w:szCs w:val="20"/>
          <w:lang w:val="en-GB" w:eastAsia="zh-CN"/>
        </w:rPr>
        <w:t>restrict the same value for all CG configuration</w:t>
      </w:r>
      <w:r w:rsidR="00B45E79">
        <w:rPr>
          <w:rFonts w:eastAsiaTheme="minorEastAsia"/>
          <w:b/>
          <w:szCs w:val="20"/>
          <w:lang w:val="en-GB" w:eastAsia="zh-CN"/>
        </w:rPr>
        <w:t>s</w:t>
      </w:r>
      <w:r w:rsidR="003E38B3">
        <w:rPr>
          <w:rFonts w:eastAsiaTheme="minorEastAsia"/>
          <w:b/>
          <w:szCs w:val="20"/>
          <w:lang w:val="en-GB" w:eastAsia="zh-CN"/>
        </w:rPr>
        <w:t>.</w:t>
      </w:r>
      <w:bookmarkEnd w:id="11"/>
    </w:p>
    <w:p w14:paraId="123F1714" w14:textId="78B6D7C1" w:rsidR="0046764A" w:rsidRDefault="00F609F5" w:rsidP="00C44BD7">
      <w:pPr>
        <w:spacing w:before="120" w:after="120"/>
        <w:jc w:val="both"/>
        <w:rPr>
          <w:rFonts w:eastAsiaTheme="minorEastAsia"/>
          <w:szCs w:val="20"/>
          <w:lang w:val="en-GB" w:eastAsia="zh-CN"/>
        </w:rPr>
      </w:pPr>
      <w:r>
        <w:rPr>
          <w:rFonts w:eastAsiaTheme="minorEastAsia"/>
          <w:szCs w:val="20"/>
          <w:lang w:val="en-GB" w:eastAsia="zh-CN"/>
        </w:rPr>
        <w:t>For mapping of SSB-to-CG PUSCH, one-to-one mapping, one-to-many mapping</w:t>
      </w:r>
      <w:r w:rsidR="000C4B11">
        <w:rPr>
          <w:rFonts w:eastAsiaTheme="minorEastAsia"/>
          <w:szCs w:val="20"/>
          <w:lang w:val="en-GB" w:eastAsia="zh-CN"/>
        </w:rPr>
        <w:t>,</w:t>
      </w:r>
      <w:r>
        <w:rPr>
          <w:rFonts w:eastAsiaTheme="minorEastAsia"/>
          <w:szCs w:val="20"/>
          <w:lang w:val="en-GB" w:eastAsia="zh-CN"/>
        </w:rPr>
        <w:t xml:space="preserve"> and many-to-one mapping can be supported. Hence, t</w:t>
      </w:r>
      <w:r w:rsidR="0046764A">
        <w:rPr>
          <w:rFonts w:eastAsiaTheme="minorEastAsia"/>
          <w:szCs w:val="20"/>
          <w:lang w:val="en-GB" w:eastAsia="zh-CN"/>
        </w:rPr>
        <w:t xml:space="preserve">he candidate value set of mapping ratio </w:t>
      </w:r>
      <w:r>
        <w:rPr>
          <w:rFonts w:eastAsiaTheme="minorEastAsia"/>
          <w:szCs w:val="20"/>
          <w:lang w:val="en-GB" w:eastAsia="zh-CN"/>
        </w:rPr>
        <w:t xml:space="preserve">of SSB-to-PRACH occasion </w:t>
      </w:r>
      <w:r w:rsidR="003E38B3" w:rsidRPr="003E38B3">
        <w:rPr>
          <w:rFonts w:eastAsiaTheme="minorEastAsia"/>
          <w:szCs w:val="20"/>
          <w:lang w:val="en-GB" w:eastAsia="zh-CN"/>
        </w:rPr>
        <w:t>{1/8,1/4,1/2}</w:t>
      </w:r>
      <w:r w:rsidR="003E38B3">
        <w:rPr>
          <w:rFonts w:eastAsiaTheme="minorEastAsia"/>
          <w:szCs w:val="20"/>
          <w:lang w:val="en-GB" w:eastAsia="zh-CN"/>
        </w:rPr>
        <w:t xml:space="preserve"> </w:t>
      </w:r>
      <w:r>
        <w:rPr>
          <w:rFonts w:eastAsiaTheme="minorEastAsia"/>
          <w:szCs w:val="20"/>
          <w:lang w:val="en-GB" w:eastAsia="zh-CN"/>
        </w:rPr>
        <w:t xml:space="preserve">can be </w:t>
      </w:r>
      <w:r w:rsidR="003E38B3">
        <w:rPr>
          <w:rFonts w:eastAsiaTheme="minorEastAsia"/>
          <w:szCs w:val="20"/>
          <w:lang w:val="en-GB" w:eastAsia="zh-CN"/>
        </w:rPr>
        <w:t>supported</w:t>
      </w:r>
      <w:r w:rsidR="00AF477F">
        <w:rPr>
          <w:rFonts w:eastAsiaTheme="minorEastAsia"/>
          <w:szCs w:val="20"/>
          <w:lang w:val="en-GB" w:eastAsia="zh-CN"/>
        </w:rPr>
        <w:t>.</w:t>
      </w:r>
    </w:p>
    <w:p w14:paraId="5C661EDB" w14:textId="151412F4" w:rsidR="00DB4CD8" w:rsidRDefault="00EB59D3" w:rsidP="00494EF7">
      <w:pPr>
        <w:spacing w:after="120"/>
        <w:jc w:val="both"/>
        <w:rPr>
          <w:rFonts w:eastAsiaTheme="minorEastAsia"/>
          <w:szCs w:val="20"/>
          <w:lang w:val="en-GB" w:eastAsia="zh-CN"/>
        </w:rPr>
      </w:pPr>
      <w:bookmarkStart w:id="12" w:name="_Ref83652090"/>
      <w:bookmarkStart w:id="13" w:name="_Ref8665592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884263">
        <w:rPr>
          <w:b/>
          <w:noProof/>
        </w:rPr>
        <w:t>2</w:t>
      </w:r>
      <w:r w:rsidRPr="00991554">
        <w:rPr>
          <w:b/>
        </w:rPr>
        <w:fldChar w:fldCharType="end"/>
      </w:r>
      <w:r w:rsidRPr="00991554">
        <w:rPr>
          <w:b/>
        </w:rPr>
        <w:t>:</w:t>
      </w:r>
      <w:r w:rsidRPr="00374F0E">
        <w:rPr>
          <w:rFonts w:eastAsiaTheme="minorEastAsia"/>
          <w:b/>
          <w:szCs w:val="20"/>
          <w:lang w:val="en-GB" w:eastAsia="zh-CN"/>
        </w:rPr>
        <w:t xml:space="preserve"> </w:t>
      </w:r>
      <w:r w:rsidR="00884263">
        <w:rPr>
          <w:rFonts w:eastAsiaTheme="minorEastAsia"/>
          <w:b/>
          <w:szCs w:val="20"/>
          <w:lang w:val="en-GB" w:eastAsia="zh-CN"/>
        </w:rPr>
        <w:t>T</w:t>
      </w:r>
      <w:r w:rsidRPr="00374F0E">
        <w:rPr>
          <w:rFonts w:eastAsiaTheme="minorEastAsia"/>
          <w:b/>
          <w:szCs w:val="20"/>
          <w:lang w:val="en-GB" w:eastAsia="zh-CN"/>
        </w:rPr>
        <w:t xml:space="preserve">he candidate value set of mapping ratio of SSB-to-PRACH occasion </w:t>
      </w:r>
      <w:r w:rsidR="003E38B3" w:rsidRPr="003E38B3">
        <w:rPr>
          <w:rFonts w:eastAsiaTheme="minorEastAsia"/>
          <w:b/>
          <w:szCs w:val="20"/>
          <w:lang w:val="en-GB" w:eastAsia="zh-CN"/>
        </w:rPr>
        <w:t>{1/8,1/4,1/2}</w:t>
      </w:r>
      <w:r w:rsidR="003E38B3">
        <w:rPr>
          <w:rFonts w:eastAsiaTheme="minorEastAsia"/>
          <w:b/>
          <w:szCs w:val="20"/>
          <w:lang w:val="en-GB" w:eastAsia="zh-CN"/>
        </w:rPr>
        <w:t xml:space="preserve"> </w:t>
      </w:r>
      <w:bookmarkEnd w:id="12"/>
      <w:r w:rsidR="003E38B3">
        <w:rPr>
          <w:rFonts w:eastAsiaTheme="minorEastAsia"/>
          <w:b/>
          <w:szCs w:val="20"/>
          <w:lang w:val="en-GB" w:eastAsia="zh-CN"/>
        </w:rPr>
        <w:t>is supported.</w:t>
      </w:r>
      <w:bookmarkEnd w:id="13"/>
    </w:p>
    <w:p w14:paraId="14350A0F" w14:textId="51CF91ED" w:rsidR="00DB4CD8" w:rsidRPr="00DB4CD8" w:rsidRDefault="00DB4CD8" w:rsidP="00C44BD7">
      <w:pPr>
        <w:keepNext/>
        <w:keepLines/>
        <w:numPr>
          <w:ilvl w:val="1"/>
          <w:numId w:val="5"/>
        </w:numPr>
        <w:tabs>
          <w:tab w:val="clear" w:pos="567"/>
          <w:tab w:val="left" w:pos="432"/>
          <w:tab w:val="left" w:pos="576"/>
        </w:tabs>
        <w:spacing w:before="240" w:after="240" w:line="259" w:lineRule="auto"/>
        <w:ind w:left="576" w:hanging="576"/>
        <w:outlineLvl w:val="1"/>
        <w:rPr>
          <w:rFonts w:ascii="Arial" w:eastAsia="宋体" w:hAnsi="Arial"/>
          <w:sz w:val="32"/>
          <w:szCs w:val="20"/>
          <w:lang w:val="en-GB" w:eastAsia="zh-CN"/>
        </w:rPr>
      </w:pPr>
      <w:r w:rsidRPr="00DB4CD8">
        <w:rPr>
          <w:rFonts w:ascii="Arial" w:eastAsia="宋体" w:hAnsi="Arial"/>
          <w:sz w:val="32"/>
          <w:szCs w:val="20"/>
          <w:lang w:val="en-GB" w:eastAsia="zh-CN"/>
        </w:rPr>
        <w:t>Multiple CG occasions per CG period</w:t>
      </w:r>
    </w:p>
    <w:p w14:paraId="5945D8BB" w14:textId="3E27E8DE" w:rsidR="009A5C0D" w:rsidRDefault="00445B0B" w:rsidP="009A5C0D">
      <w:pPr>
        <w:spacing w:after="120"/>
        <w:jc w:val="both"/>
        <w:rPr>
          <w:rFonts w:eastAsiaTheme="minorEastAsia"/>
          <w:szCs w:val="20"/>
          <w:lang w:val="en-GB" w:eastAsia="zh-CN"/>
        </w:rPr>
      </w:pPr>
      <w:r>
        <w:rPr>
          <w:rFonts w:eastAsiaTheme="minorEastAsia"/>
          <w:szCs w:val="20"/>
          <w:lang w:val="en-GB" w:eastAsia="zh-CN"/>
        </w:rPr>
        <w:t>In RAN1 #106</w:t>
      </w:r>
      <w:r w:rsidR="003E38B3">
        <w:rPr>
          <w:rFonts w:eastAsiaTheme="minorEastAsia"/>
          <w:szCs w:val="20"/>
          <w:lang w:val="en-GB" w:eastAsia="zh-CN"/>
        </w:rPr>
        <w:t>b</w:t>
      </w:r>
      <w:r>
        <w:rPr>
          <w:rFonts w:eastAsiaTheme="minorEastAsia"/>
          <w:szCs w:val="20"/>
          <w:lang w:val="en-GB" w:eastAsia="zh-CN"/>
        </w:rPr>
        <w:t xml:space="preserve">-e, there was discussion on whether </w:t>
      </w:r>
      <w:r w:rsidRPr="00445B0B">
        <w:rPr>
          <w:rFonts w:eastAsiaTheme="minorEastAsia"/>
          <w:szCs w:val="20"/>
          <w:lang w:val="en-GB" w:eastAsia="zh-CN"/>
        </w:rPr>
        <w:t xml:space="preserve">multiple CG PUSCH occasions in one CG period </w:t>
      </w:r>
      <w:r w:rsidR="000C4B11">
        <w:rPr>
          <w:rFonts w:eastAsiaTheme="minorEastAsia"/>
          <w:szCs w:val="20"/>
          <w:lang w:val="en-GB" w:eastAsia="zh-CN"/>
        </w:rPr>
        <w:t>are</w:t>
      </w:r>
      <w:r w:rsidRPr="00445B0B">
        <w:rPr>
          <w:rFonts w:eastAsiaTheme="minorEastAsia"/>
          <w:szCs w:val="20"/>
          <w:lang w:val="en-GB" w:eastAsia="zh-CN"/>
        </w:rPr>
        <w:t xml:space="preserve"> supported</w:t>
      </w:r>
      <w:r>
        <w:rPr>
          <w:rFonts w:eastAsiaTheme="minorEastAsia"/>
          <w:szCs w:val="20"/>
          <w:lang w:val="en-GB" w:eastAsia="zh-CN"/>
        </w:rPr>
        <w:t>. From our perspective, f</w:t>
      </w:r>
      <w:r w:rsidR="009A5C0D">
        <w:rPr>
          <w:rFonts w:eastAsiaTheme="minorEastAsia"/>
          <w:szCs w:val="20"/>
          <w:lang w:val="en-GB" w:eastAsia="zh-CN"/>
        </w:rPr>
        <w:t xml:space="preserve">or CG-SDT, multiple </w:t>
      </w:r>
      <w:proofErr w:type="spellStart"/>
      <w:r w:rsidR="009A5C0D">
        <w:rPr>
          <w:rFonts w:eastAsiaTheme="minorEastAsia"/>
          <w:szCs w:val="20"/>
          <w:lang w:val="en-GB" w:eastAsia="zh-CN"/>
        </w:rPr>
        <w:t>TDMed</w:t>
      </w:r>
      <w:proofErr w:type="spellEnd"/>
      <w:r w:rsidR="009A5C0D">
        <w:rPr>
          <w:rFonts w:eastAsiaTheme="minorEastAsia"/>
          <w:szCs w:val="20"/>
          <w:lang w:val="en-GB" w:eastAsia="zh-CN"/>
        </w:rPr>
        <w:t xml:space="preserve"> and/or </w:t>
      </w:r>
      <w:proofErr w:type="spellStart"/>
      <w:r w:rsidR="009A5C0D">
        <w:rPr>
          <w:rFonts w:eastAsiaTheme="minorEastAsia"/>
          <w:szCs w:val="20"/>
          <w:lang w:val="en-GB" w:eastAsia="zh-CN"/>
        </w:rPr>
        <w:t>FDMed</w:t>
      </w:r>
      <w:proofErr w:type="spellEnd"/>
      <w:r w:rsidR="009A5C0D">
        <w:rPr>
          <w:rFonts w:eastAsiaTheme="minorEastAsia"/>
          <w:szCs w:val="20"/>
          <w:lang w:val="en-GB" w:eastAsia="zh-CN"/>
        </w:rPr>
        <w:t xml:space="preserve"> PUSCH resources for CG-SDT within a </w:t>
      </w:r>
      <w:r w:rsidR="008D41D5">
        <w:rPr>
          <w:rFonts w:eastAsiaTheme="minorEastAsia"/>
          <w:szCs w:val="20"/>
          <w:lang w:val="en-GB" w:eastAsia="zh-CN"/>
        </w:rPr>
        <w:t xml:space="preserve">CG </w:t>
      </w:r>
      <w:r w:rsidR="009A5C0D">
        <w:rPr>
          <w:rFonts w:eastAsiaTheme="minorEastAsia"/>
          <w:szCs w:val="20"/>
          <w:lang w:val="en-GB" w:eastAsia="zh-CN"/>
        </w:rPr>
        <w:t>period can be configured, which is more flexible</w:t>
      </w:r>
      <w:r>
        <w:rPr>
          <w:rFonts w:eastAsiaTheme="minorEastAsia"/>
          <w:szCs w:val="20"/>
          <w:lang w:val="en-GB" w:eastAsia="zh-CN"/>
        </w:rPr>
        <w:t xml:space="preserve"> and beneficial to reduce the latency of SDT</w:t>
      </w:r>
      <w:r w:rsidR="009A5C0D">
        <w:rPr>
          <w:rFonts w:eastAsiaTheme="minorEastAsia"/>
          <w:szCs w:val="20"/>
          <w:lang w:val="en-GB" w:eastAsia="zh-CN"/>
        </w:rPr>
        <w:t>. An example is shown in the following figure.</w:t>
      </w:r>
    </w:p>
    <w:p w14:paraId="67986D5A" w14:textId="6D235DDE" w:rsidR="009A5C0D" w:rsidRPr="00635662" w:rsidRDefault="00CA3EA0" w:rsidP="009A5C0D">
      <w:pPr>
        <w:pStyle w:val="a6"/>
        <w:jc w:val="center"/>
        <w:rPr>
          <w:rFonts w:eastAsiaTheme="minorEastAsia"/>
          <w:b/>
          <w:bCs/>
          <w:lang w:eastAsia="zh-CN"/>
        </w:rPr>
      </w:pPr>
      <w:r>
        <w:object w:dxaOrig="12316" w:dyaOrig="3361" w14:anchorId="196E8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18.1pt" o:ole="">
            <v:imagedata r:id="rId8" o:title=""/>
          </v:shape>
          <o:OLEObject Type="Embed" ProgID="Visio.Drawing.15" ShapeID="_x0000_i1025" DrawAspect="Content" ObjectID="_1697636622" r:id="rId9"/>
        </w:object>
      </w:r>
      <w:r w:rsidR="009A5C0D" w:rsidRPr="00635662">
        <w:rPr>
          <w:b/>
        </w:rPr>
        <w:t xml:space="preserve"> Figure </w:t>
      </w:r>
      <w:r w:rsidR="009A5C0D" w:rsidRPr="00635662">
        <w:rPr>
          <w:b/>
        </w:rPr>
        <w:fldChar w:fldCharType="begin"/>
      </w:r>
      <w:r w:rsidR="009A5C0D" w:rsidRPr="00635662">
        <w:rPr>
          <w:b/>
        </w:rPr>
        <w:instrText xml:space="preserve"> SEQ Figure \* ARABIC </w:instrText>
      </w:r>
      <w:r w:rsidR="009A5C0D" w:rsidRPr="00635662">
        <w:rPr>
          <w:b/>
        </w:rPr>
        <w:fldChar w:fldCharType="separate"/>
      </w:r>
      <w:r w:rsidR="00884263">
        <w:rPr>
          <w:b/>
          <w:noProof/>
        </w:rPr>
        <w:t>1</w:t>
      </w:r>
      <w:r w:rsidR="009A5C0D" w:rsidRPr="00635662">
        <w:rPr>
          <w:b/>
        </w:rPr>
        <w:fldChar w:fldCharType="end"/>
      </w:r>
      <w:r w:rsidR="009A5C0D" w:rsidRPr="00635662">
        <w:rPr>
          <w:b/>
        </w:rPr>
        <w:t xml:space="preserve">: Example of </w:t>
      </w:r>
      <w:r w:rsidR="009A5C0D">
        <w:rPr>
          <w:b/>
        </w:rPr>
        <w:t>PUSCH resource configuration</w:t>
      </w:r>
      <w:r w:rsidR="009A5C0D" w:rsidRPr="00635662">
        <w:rPr>
          <w:b/>
        </w:rPr>
        <w:t xml:space="preserve"> for CG-SDT</w:t>
      </w:r>
    </w:p>
    <w:p w14:paraId="01BB3906" w14:textId="1C1D5867" w:rsidR="00DD2FE2" w:rsidRDefault="009A5C0D" w:rsidP="00C44BD7">
      <w:pPr>
        <w:spacing w:before="120" w:after="120"/>
        <w:jc w:val="both"/>
        <w:rPr>
          <w:rFonts w:eastAsiaTheme="minorEastAsia"/>
          <w:lang w:eastAsia="zh-CN"/>
        </w:rPr>
      </w:pPr>
      <w:bookmarkStart w:id="14" w:name="_Ref68626941"/>
      <w:bookmarkStart w:id="15" w:name="_Ref6862699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884263">
        <w:rPr>
          <w:b/>
          <w:noProof/>
        </w:rPr>
        <w:t>3</w:t>
      </w:r>
      <w:r w:rsidRPr="00991554">
        <w:rPr>
          <w:b/>
        </w:rPr>
        <w:fldChar w:fldCharType="end"/>
      </w:r>
      <w:r w:rsidRPr="00991554">
        <w:rPr>
          <w:b/>
        </w:rPr>
        <w:t>:</w:t>
      </w:r>
      <w:r>
        <w:rPr>
          <w:b/>
        </w:rPr>
        <w:t xml:space="preserve"> </w:t>
      </w:r>
      <w:bookmarkEnd w:id="14"/>
      <w:r w:rsidR="008F63D2">
        <w:rPr>
          <w:b/>
        </w:rPr>
        <w:t xml:space="preserve">For CG-SDT, </w:t>
      </w:r>
      <w:r w:rsidRPr="009A5C0D">
        <w:rPr>
          <w:b/>
        </w:rPr>
        <w:t xml:space="preserve">multiple </w:t>
      </w:r>
      <w:r w:rsidR="00EA655E">
        <w:rPr>
          <w:b/>
        </w:rPr>
        <w:t xml:space="preserve">TDMed and/or FDMed </w:t>
      </w:r>
      <w:r w:rsidRPr="009A5C0D">
        <w:rPr>
          <w:b/>
        </w:rPr>
        <w:t xml:space="preserve">CG PUSCH occasions in one CG period </w:t>
      </w:r>
      <w:r w:rsidR="008F6513">
        <w:rPr>
          <w:b/>
        </w:rPr>
        <w:t>can be configured</w:t>
      </w:r>
      <w:r>
        <w:rPr>
          <w:rFonts w:eastAsiaTheme="minorEastAsia"/>
          <w:b/>
          <w:szCs w:val="20"/>
          <w:lang w:val="en-GB" w:eastAsia="zh-CN"/>
        </w:rPr>
        <w:t>.</w:t>
      </w:r>
      <w:bookmarkStart w:id="16" w:name="OLE_LINK16"/>
      <w:bookmarkEnd w:id="8"/>
      <w:bookmarkEnd w:id="9"/>
      <w:bookmarkEnd w:id="15"/>
    </w:p>
    <w:p w14:paraId="226CA312" w14:textId="4D51C0FB" w:rsidR="00586B41" w:rsidRPr="00F90707" w:rsidRDefault="00586B41" w:rsidP="00586B41">
      <w:pPr>
        <w:keepNext/>
        <w:keepLines/>
        <w:numPr>
          <w:ilvl w:val="1"/>
          <w:numId w:val="5"/>
        </w:numPr>
        <w:tabs>
          <w:tab w:val="clear" w:pos="567"/>
          <w:tab w:val="left" w:pos="432"/>
          <w:tab w:val="left" w:pos="576"/>
        </w:tabs>
        <w:spacing w:before="180" w:after="180" w:line="259" w:lineRule="auto"/>
        <w:ind w:left="576" w:hanging="576"/>
        <w:outlineLvl w:val="1"/>
        <w:rPr>
          <w:rFonts w:ascii="Arial" w:eastAsia="宋体" w:hAnsi="Arial"/>
          <w:sz w:val="32"/>
          <w:szCs w:val="20"/>
          <w:lang w:val="en-GB" w:eastAsia="zh-CN"/>
        </w:rPr>
      </w:pPr>
      <w:r>
        <w:rPr>
          <w:rFonts w:ascii="Arial" w:eastAsia="宋体" w:hAnsi="Arial"/>
          <w:sz w:val="32"/>
          <w:szCs w:val="20"/>
          <w:lang w:val="en-GB" w:eastAsia="zh-CN"/>
        </w:rPr>
        <w:t>Validation of CG PUSCH occasion</w:t>
      </w:r>
    </w:p>
    <w:p w14:paraId="1A149389" w14:textId="28B98BD4" w:rsidR="00586B41" w:rsidRDefault="00586B41" w:rsidP="00DD2FE2">
      <w:pPr>
        <w:pStyle w:val="a0"/>
        <w:rPr>
          <w:rFonts w:eastAsiaTheme="minorEastAsia"/>
          <w:lang w:eastAsia="zh-CN"/>
        </w:rPr>
      </w:pPr>
      <w:r>
        <w:rPr>
          <w:rFonts w:eastAsiaTheme="minorEastAsia" w:hint="eastAsia"/>
          <w:lang w:eastAsia="zh-CN"/>
        </w:rPr>
        <w:t>R</w:t>
      </w:r>
      <w:r>
        <w:rPr>
          <w:rFonts w:eastAsiaTheme="minorEastAsia"/>
          <w:lang w:eastAsia="zh-CN"/>
        </w:rPr>
        <w:t>AN1 made the following agreement</w:t>
      </w:r>
      <w:r w:rsidR="008E609C">
        <w:rPr>
          <w:rFonts w:eastAsiaTheme="minorEastAsia"/>
          <w:lang w:eastAsia="zh-CN"/>
        </w:rPr>
        <w:t>s</w:t>
      </w:r>
      <w:r>
        <w:rPr>
          <w:rFonts w:eastAsiaTheme="minorEastAsia"/>
          <w:lang w:eastAsia="zh-CN"/>
        </w:rPr>
        <w:t xml:space="preserve"> on validation of CG-PUSCH in RAN1 #106</w:t>
      </w:r>
      <w:r w:rsidR="009526DF">
        <w:rPr>
          <w:rFonts w:eastAsiaTheme="minorEastAsia"/>
          <w:lang w:eastAsia="zh-CN"/>
        </w:rPr>
        <w:t>b</w:t>
      </w:r>
      <w:r>
        <w:rPr>
          <w:rFonts w:eastAsiaTheme="minorEastAsia"/>
          <w:lang w:eastAsia="zh-CN"/>
        </w:rPr>
        <w:t>-e meeting</w:t>
      </w:r>
      <w:r w:rsidR="009526DF">
        <w:rPr>
          <w:rFonts w:eastAsiaTheme="minorEastAsia"/>
          <w:lang w:eastAsia="zh-CN"/>
        </w:rPr>
        <w:t xml:space="preserve"> </w:t>
      </w:r>
      <w:r w:rsidR="009526DF">
        <w:rPr>
          <w:rFonts w:eastAsia="宋体"/>
          <w:szCs w:val="22"/>
          <w:lang w:eastAsia="zh-CN"/>
        </w:rPr>
        <w:fldChar w:fldCharType="begin"/>
      </w:r>
      <w:r w:rsidR="009526DF">
        <w:rPr>
          <w:rFonts w:eastAsia="宋体"/>
          <w:szCs w:val="22"/>
          <w:lang w:eastAsia="zh-CN"/>
        </w:rPr>
        <w:instrText xml:space="preserve"> REF _Ref16602912 \r \h </w:instrText>
      </w:r>
      <w:r w:rsidR="009526DF">
        <w:rPr>
          <w:rFonts w:eastAsia="宋体"/>
          <w:szCs w:val="22"/>
          <w:lang w:eastAsia="zh-CN"/>
        </w:rPr>
      </w:r>
      <w:r w:rsidR="009526DF">
        <w:rPr>
          <w:rFonts w:eastAsia="宋体"/>
          <w:szCs w:val="22"/>
          <w:lang w:eastAsia="zh-CN"/>
        </w:rPr>
        <w:fldChar w:fldCharType="separate"/>
      </w:r>
      <w:r w:rsidR="00884263">
        <w:rPr>
          <w:rFonts w:eastAsia="宋体"/>
          <w:szCs w:val="22"/>
          <w:lang w:eastAsia="zh-CN"/>
        </w:rPr>
        <w:t>[1]</w:t>
      </w:r>
      <w:r w:rsidR="009526DF">
        <w:rPr>
          <w:rFonts w:eastAsia="宋体"/>
          <w:szCs w:val="22"/>
          <w:lang w:eastAsia="zh-CN"/>
        </w:rPr>
        <w:fldChar w:fldCharType="end"/>
      </w:r>
      <w:r>
        <w:rPr>
          <w:rFonts w:eastAsiaTheme="minorEastAsia"/>
          <w:lang w:eastAsia="zh-CN"/>
        </w:rPr>
        <w:t>.</w:t>
      </w:r>
    </w:p>
    <w:tbl>
      <w:tblPr>
        <w:tblStyle w:val="a8"/>
        <w:tblW w:w="0" w:type="auto"/>
        <w:tblLook w:val="04A0" w:firstRow="1" w:lastRow="0" w:firstColumn="1" w:lastColumn="0" w:noHBand="0" w:noVBand="1"/>
      </w:tblPr>
      <w:tblGrid>
        <w:gridCol w:w="9060"/>
      </w:tblGrid>
      <w:tr w:rsidR="00586B41" w:rsidRPr="00425ABE" w14:paraId="2BF7BBC3" w14:textId="77777777" w:rsidTr="008A7C19">
        <w:tc>
          <w:tcPr>
            <w:tcW w:w="9855" w:type="dxa"/>
          </w:tcPr>
          <w:p w14:paraId="0DCAF2B0" w14:textId="59EAE9B3" w:rsidR="00586B41" w:rsidRPr="00D86107" w:rsidRDefault="00586B41" w:rsidP="008A7C19">
            <w:pPr>
              <w:pStyle w:val="af2"/>
              <w:spacing w:before="0" w:beforeAutospacing="0" w:after="0" w:afterAutospacing="0"/>
              <w:rPr>
                <w:rFonts w:ascii="Times" w:eastAsia="Malgun Gothic" w:hAnsi="Times" w:cs="Times"/>
                <w:b/>
                <w:bCs/>
                <w:sz w:val="20"/>
                <w:szCs w:val="20"/>
              </w:rPr>
            </w:pPr>
            <w:r>
              <w:rPr>
                <w:rFonts w:ascii="Times" w:hAnsi="Times" w:cs="Times"/>
                <w:b/>
                <w:bCs/>
                <w:sz w:val="20"/>
                <w:szCs w:val="20"/>
                <w:highlight w:val="green"/>
              </w:rPr>
              <w:t>Agreement</w:t>
            </w:r>
          </w:p>
          <w:p w14:paraId="1033F28B" w14:textId="77777777" w:rsidR="00C34C63" w:rsidRPr="00D86107" w:rsidRDefault="00C34C63" w:rsidP="00C34C63">
            <w:pPr>
              <w:numPr>
                <w:ilvl w:val="0"/>
                <w:numId w:val="24"/>
              </w:numPr>
              <w:rPr>
                <w:rFonts w:cs="Times"/>
                <w:szCs w:val="20"/>
              </w:rPr>
            </w:pPr>
            <w:r w:rsidRPr="00D86107">
              <w:rPr>
                <w:rFonts w:cs="Times"/>
                <w:szCs w:val="20"/>
              </w:rPr>
              <w:t>The following PUSCH occasion validation rule is applied for CG-SDT</w:t>
            </w:r>
          </w:p>
          <w:p w14:paraId="33EC8933" w14:textId="77777777" w:rsidR="00C34C63" w:rsidRPr="00D86107" w:rsidRDefault="00C34C63" w:rsidP="00C34C63">
            <w:pPr>
              <w:numPr>
                <w:ilvl w:val="1"/>
                <w:numId w:val="26"/>
              </w:numPr>
              <w:rPr>
                <w:rFonts w:cs="Times"/>
                <w:szCs w:val="20"/>
              </w:rPr>
            </w:pPr>
            <w:r w:rsidRPr="00D86107">
              <w:rPr>
                <w:rFonts w:cs="Times"/>
                <w:szCs w:val="20"/>
              </w:rPr>
              <w:t xml:space="preserve">for unpaired spectrum and for SS/PBCH blocks with indexes provided by </w:t>
            </w:r>
            <w:r w:rsidRPr="00D86107">
              <w:rPr>
                <w:rStyle w:val="af3"/>
                <w:rFonts w:cs="Times"/>
                <w:szCs w:val="20"/>
              </w:rPr>
              <w:t>ssb-PositionsInBurst</w:t>
            </w:r>
            <w:r w:rsidRPr="00D86107">
              <w:rPr>
                <w:rFonts w:cs="Times"/>
                <w:szCs w:val="20"/>
              </w:rPr>
              <w:t xml:space="preserve"> in </w:t>
            </w:r>
            <w:r w:rsidRPr="00D86107">
              <w:rPr>
                <w:rStyle w:val="af3"/>
                <w:rFonts w:cs="Times"/>
                <w:szCs w:val="20"/>
              </w:rPr>
              <w:t>SIB1</w:t>
            </w:r>
            <w:r w:rsidRPr="00D86107">
              <w:rPr>
                <w:rFonts w:cs="Times"/>
                <w:szCs w:val="20"/>
              </w:rPr>
              <w:t xml:space="preserve"> or by </w:t>
            </w:r>
            <w:r w:rsidRPr="00D86107">
              <w:rPr>
                <w:rStyle w:val="af3"/>
                <w:rFonts w:cs="Times"/>
                <w:szCs w:val="20"/>
              </w:rPr>
              <w:t>ServingCellConfigCommon</w:t>
            </w:r>
          </w:p>
          <w:p w14:paraId="1458470A" w14:textId="77777777" w:rsidR="00C34C63" w:rsidRPr="00D86107" w:rsidRDefault="00C34C63" w:rsidP="00C34C63">
            <w:pPr>
              <w:numPr>
                <w:ilvl w:val="2"/>
                <w:numId w:val="28"/>
              </w:numPr>
              <w:rPr>
                <w:rFonts w:cs="Times"/>
                <w:szCs w:val="20"/>
              </w:rPr>
            </w:pPr>
            <w:r w:rsidRPr="00D86107">
              <w:rPr>
                <w:rFonts w:cs="Times"/>
                <w:szCs w:val="20"/>
              </w:rPr>
              <w:t xml:space="preserve">if a UE is provided </w:t>
            </w:r>
            <w:r w:rsidRPr="00D86107">
              <w:rPr>
                <w:rStyle w:val="af3"/>
                <w:rFonts w:cs="Times"/>
                <w:szCs w:val="20"/>
              </w:rPr>
              <w:t>tdd-UL-DL-ConfigurationCommon</w:t>
            </w:r>
            <w:r w:rsidRPr="00D86107">
              <w:rPr>
                <w:rFonts w:cs="Times"/>
                <w:szCs w:val="20"/>
              </w:rPr>
              <w:t xml:space="preserve">, the valid PO is the PO in UL part in a slot, or at least </w:t>
            </w:r>
            <w:r w:rsidRPr="00D86107">
              <w:rPr>
                <w:rStyle w:val="af3"/>
                <w:rFonts w:cs="Times"/>
                <w:szCs w:val="20"/>
              </w:rPr>
              <w:t>Ngap</w:t>
            </w:r>
            <w:r w:rsidRPr="00D86107">
              <w:rPr>
                <w:rFonts w:cs="Times"/>
                <w:szCs w:val="20"/>
              </w:rPr>
              <w:t xml:space="preserve"> symbols after the end of the DL part in a slot or after the end of the SSB in a slot</w:t>
            </w:r>
          </w:p>
          <w:p w14:paraId="19AA187C" w14:textId="77777777" w:rsidR="00C34C63" w:rsidRPr="00D86107" w:rsidRDefault="00C34C63" w:rsidP="00C34C63">
            <w:pPr>
              <w:numPr>
                <w:ilvl w:val="2"/>
                <w:numId w:val="28"/>
              </w:numPr>
              <w:rPr>
                <w:rFonts w:cs="Times"/>
                <w:szCs w:val="20"/>
              </w:rPr>
            </w:pPr>
            <w:r w:rsidRPr="00D86107">
              <w:rPr>
                <w:rFonts w:cs="Times"/>
                <w:szCs w:val="20"/>
              </w:rPr>
              <w:t xml:space="preserve">if a UE is not provided </w:t>
            </w:r>
            <w:r w:rsidRPr="00D86107">
              <w:rPr>
                <w:rStyle w:val="af3"/>
                <w:rFonts w:cs="Times"/>
                <w:szCs w:val="20"/>
              </w:rPr>
              <w:t>tdd-UL-DL-ConfigurationCommon</w:t>
            </w:r>
            <w:r w:rsidRPr="00D86107">
              <w:rPr>
                <w:rFonts w:cs="Times"/>
                <w:szCs w:val="20"/>
              </w:rPr>
              <w:t>, the valid PO does not precede a SS/PBCH block in the PUSCH slot, starts at least</w:t>
            </w:r>
            <w:r w:rsidRPr="00D86107">
              <w:rPr>
                <w:rFonts w:cs="Times"/>
                <w:i/>
                <w:szCs w:val="20"/>
              </w:rPr>
              <w:t xml:space="preserve"> N</w:t>
            </w:r>
            <w:r w:rsidRPr="00D86107">
              <w:rPr>
                <w:rFonts w:cs="Times"/>
                <w:i/>
                <w:szCs w:val="20"/>
                <w:vertAlign w:val="subscript"/>
              </w:rPr>
              <w:t>gap</w:t>
            </w:r>
            <w:r w:rsidRPr="00D86107">
              <w:rPr>
                <w:rFonts w:cs="Times"/>
                <w:szCs w:val="20"/>
              </w:rPr>
              <w:t> symbols after a last SS/PBCH block symbol </w:t>
            </w:r>
          </w:p>
          <w:p w14:paraId="2D7A1C53" w14:textId="77777777" w:rsidR="00C34C63" w:rsidRPr="00D86107" w:rsidRDefault="00C34C63" w:rsidP="00C34C63">
            <w:pPr>
              <w:numPr>
                <w:ilvl w:val="2"/>
                <w:numId w:val="28"/>
              </w:numPr>
              <w:rPr>
                <w:rFonts w:cs="Times"/>
                <w:szCs w:val="20"/>
              </w:rPr>
            </w:pPr>
            <w:r w:rsidRPr="00D86107">
              <w:rPr>
                <w:rFonts w:cs="Times"/>
                <w:i/>
                <w:szCs w:val="20"/>
              </w:rPr>
              <w:t>N</w:t>
            </w:r>
            <w:r w:rsidRPr="00D86107">
              <w:rPr>
                <w:rFonts w:cs="Times"/>
                <w:i/>
                <w:szCs w:val="20"/>
                <w:vertAlign w:val="subscript"/>
              </w:rPr>
              <w:t>gap</w:t>
            </w:r>
            <w:r w:rsidRPr="00D86107">
              <w:rPr>
                <w:rFonts w:cs="Times"/>
                <w:szCs w:val="20"/>
              </w:rPr>
              <w:t> is provided in Table 8.1-2 in TS 38.213</w:t>
            </w:r>
          </w:p>
          <w:p w14:paraId="409D565F" w14:textId="77777777" w:rsidR="00C34C63" w:rsidRPr="00D86107" w:rsidRDefault="00C34C63" w:rsidP="00C34C63">
            <w:pPr>
              <w:numPr>
                <w:ilvl w:val="1"/>
                <w:numId w:val="27"/>
              </w:numPr>
              <w:rPr>
                <w:rFonts w:cs="Times"/>
                <w:szCs w:val="20"/>
              </w:rPr>
            </w:pPr>
            <w:r w:rsidRPr="00D86107">
              <w:rPr>
                <w:rFonts w:cs="Times"/>
                <w:szCs w:val="20"/>
              </w:rPr>
              <w:t>FFS if any validation rule following the CG-PUSCH in RRC connected state is applicable, and whether and how to handle the overlapping between CG-PUSCH occasions for CG-SDT and any valid PRACH occasion or MsgA PUSCH occasion.</w:t>
            </w:r>
          </w:p>
          <w:p w14:paraId="6F075985" w14:textId="77777777" w:rsidR="00C34C63" w:rsidRPr="00D86107" w:rsidRDefault="00C34C63" w:rsidP="00C34C63">
            <w:pPr>
              <w:numPr>
                <w:ilvl w:val="0"/>
                <w:numId w:val="25"/>
              </w:numPr>
              <w:rPr>
                <w:rFonts w:cs="Times"/>
                <w:szCs w:val="20"/>
              </w:rPr>
            </w:pPr>
            <w:r w:rsidRPr="00D86107">
              <w:rPr>
                <w:rFonts w:cs="Times"/>
                <w:szCs w:val="20"/>
              </w:rPr>
              <w:t>FFS the rule for paired spectrum, and whether/how to support CG-SDT for UEs operating in Type-A HD-FDD.</w:t>
            </w:r>
          </w:p>
          <w:p w14:paraId="479C369B" w14:textId="77777777" w:rsidR="00C34C63" w:rsidRPr="00C34C63" w:rsidRDefault="00C34C63" w:rsidP="00930517">
            <w:pPr>
              <w:jc w:val="both"/>
              <w:rPr>
                <w:rFonts w:ascii="Times" w:eastAsia="Batang" w:hAnsi="Times" w:cs="Times"/>
                <w:szCs w:val="20"/>
                <w:lang w:eastAsia="zh-CN"/>
              </w:rPr>
            </w:pPr>
          </w:p>
          <w:p w14:paraId="55FCC411" w14:textId="77777777" w:rsidR="00C34C63" w:rsidRPr="00D86107" w:rsidRDefault="00C34C63" w:rsidP="00C34C63">
            <w:pPr>
              <w:pStyle w:val="af2"/>
              <w:spacing w:before="0" w:beforeAutospacing="0" w:after="0" w:afterAutospacing="0"/>
              <w:rPr>
                <w:rFonts w:ascii="Times" w:eastAsia="Malgun Gothic" w:hAnsi="Times" w:cs="Times"/>
                <w:b/>
                <w:bCs/>
                <w:sz w:val="20"/>
                <w:szCs w:val="20"/>
              </w:rPr>
            </w:pPr>
            <w:r>
              <w:rPr>
                <w:rFonts w:ascii="Times" w:hAnsi="Times" w:cs="Times"/>
                <w:b/>
                <w:bCs/>
                <w:sz w:val="20"/>
                <w:szCs w:val="20"/>
                <w:highlight w:val="green"/>
              </w:rPr>
              <w:t>Agreement</w:t>
            </w:r>
          </w:p>
          <w:p w14:paraId="715A4BC3" w14:textId="4EE7B91E" w:rsidR="00930517" w:rsidRPr="00930517" w:rsidRDefault="00930517" w:rsidP="00930517">
            <w:pPr>
              <w:jc w:val="both"/>
              <w:rPr>
                <w:rFonts w:ascii="Times" w:eastAsia="Batang" w:hAnsi="Times" w:cs="Times"/>
                <w:szCs w:val="20"/>
                <w:lang w:val="en-GB" w:eastAsia="zh-CN"/>
              </w:rPr>
            </w:pPr>
            <w:r w:rsidRPr="00930517">
              <w:rPr>
                <w:rFonts w:ascii="Times" w:eastAsia="Batang" w:hAnsi="Times" w:cs="Times"/>
                <w:szCs w:val="20"/>
                <w:lang w:val="en-GB" w:eastAsia="zh-CN"/>
              </w:rPr>
              <w:t>A CG PUSCH occasion is not valid if it overlaps with any valid PRACH occasion.</w:t>
            </w:r>
          </w:p>
          <w:p w14:paraId="30196191" w14:textId="77777777" w:rsidR="00930517" w:rsidRPr="00C44BD7" w:rsidRDefault="00930517" w:rsidP="00930517">
            <w:pPr>
              <w:numPr>
                <w:ilvl w:val="0"/>
                <w:numId w:val="39"/>
              </w:numPr>
              <w:rPr>
                <w:rFonts w:ascii="Times" w:eastAsia="宋体" w:hAnsi="Times" w:cs="Times"/>
                <w:szCs w:val="20"/>
                <w:lang w:eastAsia="zh-CN"/>
              </w:rPr>
            </w:pPr>
            <w:r w:rsidRPr="00C44BD7">
              <w:rPr>
                <w:rFonts w:ascii="Times" w:eastAsia="宋体" w:hAnsi="Times" w:cs="Times"/>
                <w:szCs w:val="20"/>
                <w:lang w:eastAsia="zh-CN"/>
              </w:rPr>
              <w:t>FFS overlapping between CG PUSCH occasions and MsgA PUSCH occasion</w:t>
            </w:r>
          </w:p>
          <w:p w14:paraId="2A5F7A7F" w14:textId="77777777" w:rsidR="00930517" w:rsidRPr="00C44BD7" w:rsidRDefault="00930517" w:rsidP="008A7C19">
            <w:pPr>
              <w:widowControl w:val="0"/>
              <w:overflowPunct w:val="0"/>
              <w:autoSpaceDE w:val="0"/>
              <w:autoSpaceDN w:val="0"/>
              <w:adjustRightInd w:val="0"/>
              <w:snapToGrid w:val="0"/>
              <w:spacing w:after="150"/>
              <w:ind w:right="150"/>
              <w:contextualSpacing/>
              <w:jc w:val="both"/>
              <w:textAlignment w:val="baseline"/>
              <w:rPr>
                <w:u w:val="single"/>
                <w:lang w:val="en-GB"/>
              </w:rPr>
            </w:pPr>
          </w:p>
          <w:p w14:paraId="2BEB2FC8" w14:textId="77777777" w:rsidR="00930517" w:rsidRPr="00C44BD7" w:rsidRDefault="00930517" w:rsidP="00930517">
            <w:pPr>
              <w:rPr>
                <w:rFonts w:cs="Times"/>
                <w:szCs w:val="20"/>
              </w:rPr>
            </w:pPr>
            <w:r w:rsidRPr="00C44BD7">
              <w:rPr>
                <w:rFonts w:cs="Times"/>
                <w:b/>
                <w:bCs/>
                <w:szCs w:val="20"/>
              </w:rPr>
              <w:t>Conclusion</w:t>
            </w:r>
          </w:p>
          <w:p w14:paraId="7894D6BB" w14:textId="77777777" w:rsidR="00930517" w:rsidRPr="00C44BD7" w:rsidRDefault="00930517" w:rsidP="00930517">
            <w:pPr>
              <w:rPr>
                <w:rFonts w:cs="Times"/>
                <w:szCs w:val="20"/>
              </w:rPr>
            </w:pPr>
            <w:r w:rsidRPr="00C44BD7">
              <w:rPr>
                <w:rFonts w:cs="Times"/>
                <w:szCs w:val="20"/>
              </w:rPr>
              <w:t>No need to define UL/DL pattern type of validation rule specific for paired spectrum at least for non-RedCap UEs.</w:t>
            </w:r>
          </w:p>
          <w:p w14:paraId="00FEC44A" w14:textId="77777777" w:rsidR="00930517" w:rsidRPr="00C44BD7" w:rsidRDefault="00930517" w:rsidP="00930517">
            <w:pPr>
              <w:numPr>
                <w:ilvl w:val="0"/>
                <w:numId w:val="41"/>
              </w:numPr>
              <w:snapToGrid w:val="0"/>
              <w:jc w:val="both"/>
              <w:rPr>
                <w:bCs/>
                <w:szCs w:val="20"/>
              </w:rPr>
            </w:pPr>
            <w:r w:rsidRPr="00C44BD7">
              <w:rPr>
                <w:bCs/>
                <w:szCs w:val="20"/>
              </w:rPr>
              <w:t xml:space="preserve">FFS the case for </w:t>
            </w:r>
            <w:proofErr w:type="spellStart"/>
            <w:r w:rsidRPr="00C44BD7">
              <w:rPr>
                <w:bCs/>
                <w:szCs w:val="20"/>
              </w:rPr>
              <w:t>RedCap</w:t>
            </w:r>
            <w:proofErr w:type="spellEnd"/>
            <w:r w:rsidRPr="00C44BD7">
              <w:rPr>
                <w:bCs/>
                <w:szCs w:val="20"/>
              </w:rPr>
              <w:t xml:space="preserve"> UEs</w:t>
            </w:r>
          </w:p>
          <w:p w14:paraId="6B836CF4" w14:textId="721BAA41" w:rsidR="00930517" w:rsidRPr="009D0174" w:rsidRDefault="00930517" w:rsidP="008A7C19">
            <w:pPr>
              <w:widowControl w:val="0"/>
              <w:overflowPunct w:val="0"/>
              <w:autoSpaceDE w:val="0"/>
              <w:autoSpaceDN w:val="0"/>
              <w:adjustRightInd w:val="0"/>
              <w:snapToGrid w:val="0"/>
              <w:spacing w:after="150"/>
              <w:ind w:right="150"/>
              <w:contextualSpacing/>
              <w:jc w:val="both"/>
              <w:textAlignment w:val="baseline"/>
              <w:rPr>
                <w:u w:val="single"/>
                <w:lang w:val="en-GB"/>
              </w:rPr>
            </w:pPr>
          </w:p>
        </w:tc>
      </w:tr>
    </w:tbl>
    <w:p w14:paraId="68E57DEA" w14:textId="43814908" w:rsidR="00DE1E73" w:rsidRDefault="00DE1E73" w:rsidP="00C44BD7">
      <w:pPr>
        <w:pStyle w:val="a0"/>
        <w:spacing w:before="120"/>
        <w:rPr>
          <w:rFonts w:cs="Times"/>
          <w:szCs w:val="20"/>
        </w:rPr>
      </w:pPr>
      <w:r>
        <w:rPr>
          <w:rFonts w:eastAsiaTheme="minorEastAsia"/>
          <w:lang w:eastAsia="zh-CN"/>
        </w:rPr>
        <w:t xml:space="preserve">According the conclusion, for non-RedCap UEs, all CG PUSCH occasions for CG-SDT are valid for paired spectrum. The remaining issue is whether to define </w:t>
      </w:r>
      <w:r w:rsidRPr="00311493">
        <w:rPr>
          <w:rFonts w:cs="Times"/>
          <w:szCs w:val="20"/>
        </w:rPr>
        <w:t>UL/DL pattern type of validation rule for paired spectrum for RedCap UEs</w:t>
      </w:r>
      <w:r>
        <w:rPr>
          <w:rFonts w:cs="Times"/>
          <w:szCs w:val="20"/>
        </w:rPr>
        <w:t>.</w:t>
      </w:r>
    </w:p>
    <w:p w14:paraId="51DBA214" w14:textId="43CDFDEC" w:rsidR="00DE1E73" w:rsidRDefault="009A258D" w:rsidP="00DD2FE2">
      <w:pPr>
        <w:pStyle w:val="a0"/>
        <w:rPr>
          <w:rFonts w:eastAsiaTheme="minorEastAsia"/>
          <w:lang w:eastAsia="zh-CN"/>
        </w:rPr>
      </w:pPr>
      <w:r>
        <w:rPr>
          <w:rFonts w:eastAsiaTheme="minorEastAsia" w:hint="eastAsia"/>
          <w:lang w:eastAsia="zh-CN"/>
        </w:rPr>
        <w:t>F</w:t>
      </w:r>
      <w:r>
        <w:rPr>
          <w:rFonts w:eastAsiaTheme="minorEastAsia"/>
          <w:lang w:eastAsia="zh-CN"/>
        </w:rPr>
        <w:t xml:space="preserve">or HD-FDD operation for RedCap UEs, the same rule needs to be used as for non-RedCap UEs. </w:t>
      </w:r>
      <w:r w:rsidR="008B5624">
        <w:rPr>
          <w:rFonts w:eastAsiaTheme="minorEastAsia"/>
          <w:lang w:eastAsia="zh-CN"/>
        </w:rPr>
        <w:t>W</w:t>
      </w:r>
      <w:r>
        <w:rPr>
          <w:rFonts w:eastAsiaTheme="minorEastAsia"/>
          <w:lang w:eastAsia="zh-CN"/>
        </w:rPr>
        <w:t>hen there are both non-RedCap UEs and RedCap UEs in a cell</w:t>
      </w:r>
      <w:r w:rsidR="008B5624">
        <w:rPr>
          <w:rFonts w:eastAsiaTheme="minorEastAsia"/>
          <w:lang w:eastAsia="zh-CN"/>
        </w:rPr>
        <w:t>, there could be different understandings on the validation of CG PUSCH occasion and the SSB-to-CG PUSCH mapping for SDT, for non-</w:t>
      </w:r>
      <w:proofErr w:type="spellStart"/>
      <w:r w:rsidR="008B5624">
        <w:rPr>
          <w:rFonts w:eastAsiaTheme="minorEastAsia"/>
          <w:lang w:eastAsia="zh-CN"/>
        </w:rPr>
        <w:t>RedCap</w:t>
      </w:r>
      <w:proofErr w:type="spellEnd"/>
      <w:r w:rsidR="008B5624">
        <w:rPr>
          <w:rFonts w:eastAsiaTheme="minorEastAsia"/>
          <w:lang w:eastAsia="zh-CN"/>
        </w:rPr>
        <w:t xml:space="preserve"> UEs and </w:t>
      </w:r>
      <w:proofErr w:type="spellStart"/>
      <w:r w:rsidR="008B5624">
        <w:rPr>
          <w:rFonts w:eastAsiaTheme="minorEastAsia"/>
          <w:lang w:eastAsia="zh-CN"/>
        </w:rPr>
        <w:t>RedCap</w:t>
      </w:r>
      <w:proofErr w:type="spellEnd"/>
      <w:r w:rsidR="008B5624">
        <w:rPr>
          <w:rFonts w:eastAsiaTheme="minorEastAsia"/>
          <w:lang w:eastAsia="zh-CN"/>
        </w:rPr>
        <w:t xml:space="preserve"> UEs, which may complicate the network configuration</w:t>
      </w:r>
      <w:r>
        <w:rPr>
          <w:rFonts w:eastAsiaTheme="minorEastAsia"/>
          <w:lang w:eastAsia="zh-CN"/>
        </w:rPr>
        <w:t xml:space="preserve">. For RedCap UEs, the collision handling discussed in RedCap WI can be reused. </w:t>
      </w:r>
    </w:p>
    <w:p w14:paraId="478487F7" w14:textId="25415008" w:rsidR="009A258D" w:rsidRDefault="009A258D" w:rsidP="00393AE2">
      <w:pPr>
        <w:spacing w:after="120"/>
        <w:jc w:val="both"/>
        <w:rPr>
          <w:rFonts w:eastAsiaTheme="minorEastAsia"/>
          <w:b/>
          <w:szCs w:val="20"/>
          <w:lang w:val="en-GB" w:eastAsia="zh-CN"/>
        </w:rPr>
      </w:pPr>
      <w:bookmarkStart w:id="17" w:name="_Ref86655925"/>
      <w:r w:rsidRPr="00DE1E73">
        <w:rPr>
          <w:b/>
        </w:rPr>
        <w:t xml:space="preserve">Proposal </w:t>
      </w:r>
      <w:r w:rsidRPr="00DE1E73">
        <w:rPr>
          <w:b/>
        </w:rPr>
        <w:fldChar w:fldCharType="begin"/>
      </w:r>
      <w:r w:rsidRPr="00DE1E73">
        <w:rPr>
          <w:b/>
        </w:rPr>
        <w:instrText xml:space="preserve"> SEQ Proposal \* ARABIC </w:instrText>
      </w:r>
      <w:r w:rsidRPr="00DE1E73">
        <w:rPr>
          <w:b/>
        </w:rPr>
        <w:fldChar w:fldCharType="separate"/>
      </w:r>
      <w:r w:rsidR="00884263">
        <w:rPr>
          <w:b/>
          <w:noProof/>
        </w:rPr>
        <w:t>4</w:t>
      </w:r>
      <w:r w:rsidRPr="00DE1E73">
        <w:rPr>
          <w:b/>
        </w:rPr>
        <w:fldChar w:fldCharType="end"/>
      </w:r>
      <w:r w:rsidRPr="00DE1E73">
        <w:rPr>
          <w:b/>
        </w:rPr>
        <w:t>:</w:t>
      </w:r>
      <w:r w:rsidRPr="00DE1E73">
        <w:rPr>
          <w:rFonts w:eastAsiaTheme="minorEastAsia"/>
          <w:b/>
          <w:szCs w:val="20"/>
          <w:lang w:val="en-GB" w:eastAsia="zh-CN"/>
        </w:rPr>
        <w:t xml:space="preserve"> </w:t>
      </w:r>
      <w:r w:rsidRPr="009A258D">
        <w:rPr>
          <w:rFonts w:eastAsiaTheme="minorEastAsia"/>
          <w:b/>
          <w:szCs w:val="20"/>
          <w:lang w:val="en-GB" w:eastAsia="zh-CN"/>
        </w:rPr>
        <w:t>No need to define UL/DL pattern type of validation rule specific for paired spectrum for</w:t>
      </w:r>
      <w:r>
        <w:rPr>
          <w:rFonts w:eastAsiaTheme="minorEastAsia"/>
          <w:b/>
          <w:szCs w:val="20"/>
          <w:lang w:val="en-GB" w:eastAsia="zh-CN"/>
        </w:rPr>
        <w:t xml:space="preserve"> </w:t>
      </w:r>
      <w:r w:rsidRPr="009A258D">
        <w:rPr>
          <w:rFonts w:eastAsiaTheme="minorEastAsia"/>
          <w:b/>
          <w:szCs w:val="20"/>
          <w:lang w:val="en-GB" w:eastAsia="zh-CN"/>
        </w:rPr>
        <w:t>RedCap UEs</w:t>
      </w:r>
      <w:r>
        <w:rPr>
          <w:rFonts w:eastAsiaTheme="minorEastAsia"/>
          <w:b/>
          <w:szCs w:val="20"/>
          <w:lang w:val="en-GB" w:eastAsia="zh-CN"/>
        </w:rPr>
        <w:t>. T</w:t>
      </w:r>
      <w:r w:rsidRPr="009A258D">
        <w:rPr>
          <w:rFonts w:eastAsiaTheme="minorEastAsia"/>
          <w:b/>
          <w:szCs w:val="20"/>
          <w:lang w:val="en-GB" w:eastAsia="zh-CN"/>
        </w:rPr>
        <w:t>he collision handling</w:t>
      </w:r>
      <w:r>
        <w:rPr>
          <w:rFonts w:eastAsiaTheme="minorEastAsia"/>
          <w:b/>
          <w:szCs w:val="20"/>
          <w:lang w:val="en-GB" w:eastAsia="zh-CN"/>
        </w:rPr>
        <w:t xml:space="preserve"> mechanisms agreed</w:t>
      </w:r>
      <w:r w:rsidRPr="009A258D">
        <w:rPr>
          <w:rFonts w:eastAsiaTheme="minorEastAsia"/>
          <w:b/>
          <w:szCs w:val="20"/>
          <w:lang w:val="en-GB" w:eastAsia="zh-CN"/>
        </w:rPr>
        <w:t xml:space="preserve"> in RedCap WI </w:t>
      </w:r>
      <w:r>
        <w:rPr>
          <w:rFonts w:eastAsiaTheme="minorEastAsia"/>
          <w:b/>
          <w:szCs w:val="20"/>
          <w:lang w:val="en-GB" w:eastAsia="zh-CN"/>
        </w:rPr>
        <w:t>are</w:t>
      </w:r>
      <w:r w:rsidRPr="009A258D">
        <w:rPr>
          <w:rFonts w:eastAsiaTheme="minorEastAsia"/>
          <w:b/>
          <w:szCs w:val="20"/>
          <w:lang w:val="en-GB" w:eastAsia="zh-CN"/>
        </w:rPr>
        <w:t xml:space="preserve"> reused</w:t>
      </w:r>
      <w:r>
        <w:rPr>
          <w:rFonts w:eastAsiaTheme="minorEastAsia"/>
          <w:b/>
          <w:szCs w:val="20"/>
          <w:lang w:val="en-GB" w:eastAsia="zh-CN"/>
        </w:rPr>
        <w:t xml:space="preserve"> for SDT for </w:t>
      </w:r>
      <w:r w:rsidRPr="009A258D">
        <w:rPr>
          <w:rFonts w:eastAsiaTheme="minorEastAsia"/>
          <w:b/>
          <w:szCs w:val="20"/>
          <w:lang w:val="en-GB" w:eastAsia="zh-CN"/>
        </w:rPr>
        <w:t>RedCap UEs</w:t>
      </w:r>
      <w:r>
        <w:rPr>
          <w:rFonts w:eastAsiaTheme="minorEastAsia"/>
          <w:b/>
          <w:szCs w:val="20"/>
          <w:lang w:val="en-GB" w:eastAsia="zh-CN"/>
        </w:rPr>
        <w:t>.</w:t>
      </w:r>
      <w:bookmarkEnd w:id="17"/>
    </w:p>
    <w:p w14:paraId="1B3EE434" w14:textId="4B3DEF0C" w:rsidR="00586B41" w:rsidRDefault="00586B41" w:rsidP="00DD2FE2">
      <w:pPr>
        <w:pStyle w:val="a0"/>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MsgA</w:t>
      </w:r>
      <w:proofErr w:type="spellEnd"/>
      <w:r>
        <w:rPr>
          <w:rFonts w:eastAsiaTheme="minorEastAsia"/>
          <w:lang w:eastAsia="zh-CN"/>
        </w:rPr>
        <w:t xml:space="preserve"> PUSCH overlapping with other UL signal</w:t>
      </w:r>
      <w:r w:rsidR="000C4B11">
        <w:rPr>
          <w:rFonts w:eastAsiaTheme="minorEastAsia"/>
          <w:lang w:eastAsia="zh-CN"/>
        </w:rPr>
        <w:t>s</w:t>
      </w:r>
      <w:r>
        <w:rPr>
          <w:rFonts w:eastAsiaTheme="minorEastAsia"/>
          <w:lang w:eastAsia="zh-CN"/>
        </w:rPr>
        <w:t xml:space="preserve">, </w:t>
      </w:r>
      <w:r w:rsidR="000C4B11">
        <w:rPr>
          <w:rFonts w:eastAsiaTheme="minorEastAsia"/>
          <w:lang w:eastAsia="zh-CN"/>
        </w:rPr>
        <w:t xml:space="preserve">the </w:t>
      </w:r>
      <w:r>
        <w:rPr>
          <w:rFonts w:eastAsiaTheme="minorEastAsia"/>
          <w:lang w:eastAsia="zh-CN"/>
        </w:rPr>
        <w:t xml:space="preserve">following conclusion was made in RAN1 #101-e. This conclusion </w:t>
      </w:r>
      <w:r w:rsidR="00CA3EA0">
        <w:rPr>
          <w:rFonts w:eastAsiaTheme="minorEastAsia"/>
          <w:lang w:eastAsia="zh-CN"/>
        </w:rPr>
        <w:t xml:space="preserve">can also be </w:t>
      </w:r>
      <w:r>
        <w:rPr>
          <w:rFonts w:eastAsiaTheme="minorEastAsia"/>
          <w:lang w:eastAsia="zh-CN"/>
        </w:rPr>
        <w:t xml:space="preserve">applicable to </w:t>
      </w:r>
      <w:r w:rsidR="00CA3EA0">
        <w:rPr>
          <w:rFonts w:eastAsiaTheme="minorEastAsia"/>
          <w:lang w:eastAsia="zh-CN"/>
        </w:rPr>
        <w:t xml:space="preserve">handling </w:t>
      </w:r>
      <w:r w:rsidRPr="00D86107">
        <w:rPr>
          <w:rFonts w:cs="Times"/>
          <w:szCs w:val="20"/>
        </w:rPr>
        <w:t>the overlapping between CG-PUSCH occasions for CG-SDT</w:t>
      </w:r>
      <w:r>
        <w:rPr>
          <w:rFonts w:cs="Times"/>
          <w:szCs w:val="20"/>
        </w:rPr>
        <w:t xml:space="preserve"> and </w:t>
      </w:r>
      <w:proofErr w:type="spellStart"/>
      <w:r>
        <w:rPr>
          <w:rFonts w:cs="Times"/>
          <w:szCs w:val="20"/>
        </w:rPr>
        <w:t>MsgA</w:t>
      </w:r>
      <w:proofErr w:type="spellEnd"/>
      <w:r>
        <w:rPr>
          <w:rFonts w:cs="Times"/>
          <w:szCs w:val="20"/>
        </w:rPr>
        <w:t xml:space="preserve"> PUSCH</w:t>
      </w:r>
      <w:r w:rsidR="00CA3EA0">
        <w:rPr>
          <w:rFonts w:cs="Times"/>
          <w:szCs w:val="20"/>
        </w:rPr>
        <w:t xml:space="preserve"> occasions</w:t>
      </w:r>
      <w:r>
        <w:rPr>
          <w:rFonts w:cs="Times"/>
          <w:szCs w:val="20"/>
        </w:rPr>
        <w:t>.</w:t>
      </w:r>
    </w:p>
    <w:tbl>
      <w:tblPr>
        <w:tblStyle w:val="a8"/>
        <w:tblW w:w="0" w:type="auto"/>
        <w:tblLook w:val="04A0" w:firstRow="1" w:lastRow="0" w:firstColumn="1" w:lastColumn="0" w:noHBand="0" w:noVBand="1"/>
      </w:tblPr>
      <w:tblGrid>
        <w:gridCol w:w="9060"/>
      </w:tblGrid>
      <w:tr w:rsidR="00586B41" w14:paraId="4FA9487E" w14:textId="77777777" w:rsidTr="00586B41">
        <w:tc>
          <w:tcPr>
            <w:tcW w:w="9060" w:type="dxa"/>
          </w:tcPr>
          <w:p w14:paraId="69B8641F" w14:textId="77777777" w:rsidR="00586B41" w:rsidRPr="00274B16" w:rsidRDefault="00586B41" w:rsidP="00586B41">
            <w:pPr>
              <w:rPr>
                <w:b/>
                <w:bCs/>
              </w:rPr>
            </w:pPr>
            <w:r w:rsidRPr="00274B16">
              <w:rPr>
                <w:b/>
                <w:bCs/>
              </w:rPr>
              <w:t>Conclusion:</w:t>
            </w:r>
          </w:p>
          <w:p w14:paraId="61E5EA40" w14:textId="77777777" w:rsidR="00586B41" w:rsidRPr="00586B41" w:rsidRDefault="00586B41" w:rsidP="00586B41">
            <w:pPr>
              <w:pStyle w:val="af1"/>
              <w:widowControl/>
              <w:numPr>
                <w:ilvl w:val="0"/>
                <w:numId w:val="3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86B41">
              <w:rPr>
                <w:rFonts w:ascii="Times New Roman" w:hAnsi="Times New Roman"/>
                <w:sz w:val="20"/>
              </w:rPr>
              <w:lastRenderedPageBreak/>
              <w:t>For single cell operation or for operation with carrier aggregation in a same frequency band, it is up to UE whether to transmit MsgA PUSCH and/or PUSCH/PUCCH/SRS within a same slot or when the gap is not satisfied.</w:t>
            </w:r>
          </w:p>
          <w:p w14:paraId="03257940" w14:textId="106DF7E0" w:rsidR="00586B41" w:rsidRPr="00586B41" w:rsidRDefault="00586B41" w:rsidP="00DD2FE2">
            <w:pPr>
              <w:pStyle w:val="af1"/>
              <w:widowControl/>
              <w:numPr>
                <w:ilvl w:val="1"/>
                <w:numId w:val="38"/>
              </w:numPr>
              <w:overflowPunct w:val="0"/>
              <w:autoSpaceDE w:val="0"/>
              <w:autoSpaceDN w:val="0"/>
              <w:adjustRightInd w:val="0"/>
              <w:spacing w:after="180"/>
              <w:ind w:firstLineChars="0"/>
              <w:contextualSpacing/>
              <w:jc w:val="left"/>
              <w:textAlignment w:val="baseline"/>
              <w:rPr>
                <w:rFonts w:ascii="Times New Roman" w:hAnsi="Times New Roman"/>
                <w:sz w:val="20"/>
              </w:rPr>
            </w:pPr>
            <w:r w:rsidRPr="00586B41">
              <w:rPr>
                <w:rFonts w:ascii="Times New Roman" w:hAnsi="Times New Roman"/>
                <w:sz w:val="20"/>
              </w:rPr>
              <w:t>Note: it is not intended to have any impact on UE capability signalling</w:t>
            </w:r>
          </w:p>
        </w:tc>
      </w:tr>
    </w:tbl>
    <w:p w14:paraId="61DCA037" w14:textId="387D9DF4" w:rsidR="00586B41" w:rsidRPr="002E6A44" w:rsidRDefault="00586B41" w:rsidP="00C44BD7">
      <w:pPr>
        <w:spacing w:before="120" w:after="120"/>
        <w:rPr>
          <w:rFonts w:eastAsiaTheme="minorEastAsia"/>
          <w:lang w:eastAsia="zh-CN"/>
        </w:rPr>
      </w:pPr>
      <w:bookmarkStart w:id="18" w:name="_Ref86655926"/>
      <w:r w:rsidRPr="00DE1E73">
        <w:rPr>
          <w:b/>
        </w:rPr>
        <w:lastRenderedPageBreak/>
        <w:t xml:space="preserve">Proposal </w:t>
      </w:r>
      <w:r w:rsidRPr="00DE1E73">
        <w:rPr>
          <w:b/>
        </w:rPr>
        <w:fldChar w:fldCharType="begin"/>
      </w:r>
      <w:r w:rsidRPr="00DE1E73">
        <w:rPr>
          <w:b/>
        </w:rPr>
        <w:instrText xml:space="preserve"> SEQ Proposal \* ARABIC </w:instrText>
      </w:r>
      <w:r w:rsidRPr="00DE1E73">
        <w:rPr>
          <w:b/>
        </w:rPr>
        <w:fldChar w:fldCharType="separate"/>
      </w:r>
      <w:r w:rsidR="00884263">
        <w:rPr>
          <w:b/>
          <w:noProof/>
        </w:rPr>
        <w:t>5</w:t>
      </w:r>
      <w:r w:rsidRPr="00DE1E73">
        <w:rPr>
          <w:b/>
        </w:rPr>
        <w:fldChar w:fldCharType="end"/>
      </w:r>
      <w:r w:rsidRPr="00DE1E73">
        <w:rPr>
          <w:b/>
        </w:rPr>
        <w:t>:</w:t>
      </w:r>
      <w:r w:rsidRPr="00DE1E73">
        <w:rPr>
          <w:rFonts w:eastAsiaTheme="minorEastAsia"/>
          <w:b/>
          <w:szCs w:val="20"/>
          <w:lang w:val="en-GB" w:eastAsia="zh-CN"/>
        </w:rPr>
        <w:t xml:space="preserve"> </w:t>
      </w:r>
      <w:r w:rsidRPr="00DE1E73">
        <w:rPr>
          <w:rFonts w:eastAsiaTheme="minorEastAsia"/>
          <w:b/>
          <w:lang w:eastAsia="zh-CN"/>
        </w:rPr>
        <w:t xml:space="preserve">It is up to UE implementation to handle the </w:t>
      </w:r>
      <w:r w:rsidRPr="00DE1E73">
        <w:rPr>
          <w:rFonts w:cs="Times"/>
          <w:b/>
          <w:szCs w:val="20"/>
        </w:rPr>
        <w:t xml:space="preserve">overlapping between CG-PUSCH occasions for CG-SDT and any valid </w:t>
      </w:r>
      <w:proofErr w:type="spellStart"/>
      <w:r w:rsidRPr="00DE1E73">
        <w:rPr>
          <w:rFonts w:cs="Times"/>
          <w:b/>
          <w:szCs w:val="20"/>
        </w:rPr>
        <w:t>MsgA</w:t>
      </w:r>
      <w:proofErr w:type="spellEnd"/>
      <w:r w:rsidRPr="00DE1E73">
        <w:rPr>
          <w:rFonts w:cs="Times"/>
          <w:b/>
          <w:szCs w:val="20"/>
        </w:rPr>
        <w:t xml:space="preserve"> PUSCH occasion</w:t>
      </w:r>
      <w:r w:rsidR="00213276" w:rsidRPr="00DE1E73">
        <w:rPr>
          <w:rFonts w:cs="Times"/>
          <w:b/>
          <w:szCs w:val="20"/>
        </w:rPr>
        <w:t>.</w:t>
      </w:r>
      <w:bookmarkEnd w:id="18"/>
    </w:p>
    <w:p w14:paraId="444EF27F" w14:textId="77777777" w:rsidR="00AA60E1" w:rsidRPr="00432CBD"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432CBD">
        <w:rPr>
          <w:b w:val="0"/>
          <w:bCs w:val="0"/>
          <w:kern w:val="0"/>
          <w:sz w:val="36"/>
          <w:szCs w:val="20"/>
          <w:lang w:val="fr-FR"/>
        </w:rPr>
        <w:t>Conclusion</w:t>
      </w:r>
    </w:p>
    <w:bookmarkEnd w:id="16"/>
    <w:p w14:paraId="23B9C130" w14:textId="67F68C40"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AC4F56">
        <w:rPr>
          <w:rFonts w:eastAsia="宋体" w:hint="eastAsia"/>
          <w:szCs w:val="20"/>
          <w:lang w:eastAsia="zh-CN"/>
        </w:rPr>
        <w:t>discuss</w:t>
      </w:r>
      <w:r w:rsidR="00AC4F56">
        <w:rPr>
          <w:rFonts w:eastAsia="宋体"/>
          <w:szCs w:val="20"/>
          <w:lang w:eastAsia="zh-CN"/>
        </w:rPr>
        <w:t xml:space="preserve"> </w:t>
      </w:r>
      <w:r w:rsidR="00AC4F56">
        <w:rPr>
          <w:rFonts w:eastAsia="宋体"/>
          <w:szCs w:val="22"/>
          <w:lang w:eastAsia="zh-CN"/>
        </w:rPr>
        <w:t xml:space="preserve">the </w:t>
      </w:r>
      <w:r w:rsidR="00FC1CCE">
        <w:rPr>
          <w:rFonts w:eastAsia="宋体"/>
          <w:szCs w:val="22"/>
          <w:lang w:eastAsia="zh-CN"/>
        </w:rPr>
        <w:t>remaining</w:t>
      </w:r>
      <w:r w:rsidR="00840DD1">
        <w:rPr>
          <w:rFonts w:eastAsia="宋体"/>
          <w:szCs w:val="22"/>
          <w:lang w:eastAsia="zh-CN"/>
        </w:rPr>
        <w:t xml:space="preserve"> impacts on the small data transmission from RAN1’s perspective</w:t>
      </w:r>
      <w:r w:rsidRPr="00C3707A">
        <w:rPr>
          <w:rFonts w:eastAsia="宋体" w:hint="eastAsia"/>
          <w:szCs w:val="20"/>
          <w:lang w:eastAsia="zh-CN"/>
        </w:rPr>
        <w:t>.</w:t>
      </w:r>
      <w:r w:rsidR="00840DD1">
        <w:rPr>
          <w:rFonts w:eastAsia="宋体"/>
          <w:szCs w:val="20"/>
          <w:lang w:eastAsia="zh-CN"/>
        </w:rPr>
        <w:t xml:space="preserve"> The conclusion and proposals are summarized below.</w:t>
      </w:r>
    </w:p>
    <w:p w14:paraId="0DF5A9E1" w14:textId="7EBEDCCF" w:rsidR="00F73E99" w:rsidRDefault="00F73E99">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_Ref86655922 \h</w:instrText>
      </w:r>
      <w:r>
        <w:rPr>
          <w:rFonts w:eastAsia="宋体"/>
          <w:szCs w:val="20"/>
          <w:lang w:eastAsia="zh-CN"/>
        </w:rPr>
        <w:instrText xml:space="preserve"> </w:instrText>
      </w:r>
      <w:r w:rsidR="00E02B11">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rsidR="00884263" w:rsidRPr="00991554">
        <w:rPr>
          <w:b/>
        </w:rPr>
        <w:t xml:space="preserve">Proposal </w:t>
      </w:r>
      <w:r w:rsidR="00884263">
        <w:rPr>
          <w:b/>
          <w:noProof/>
        </w:rPr>
        <w:t>1</w:t>
      </w:r>
      <w:r w:rsidR="00884263" w:rsidRPr="00991554">
        <w:rPr>
          <w:b/>
        </w:rPr>
        <w:t>:</w:t>
      </w:r>
      <w:r w:rsidR="00884263" w:rsidRPr="00374F0E">
        <w:rPr>
          <w:rFonts w:eastAsiaTheme="minorEastAsia"/>
          <w:b/>
          <w:szCs w:val="20"/>
          <w:lang w:val="en-GB" w:eastAsia="zh-CN"/>
        </w:rPr>
        <w:t xml:space="preserve"> </w:t>
      </w:r>
      <w:r w:rsidR="00884263">
        <w:rPr>
          <w:rFonts w:eastAsiaTheme="minorEastAsia"/>
          <w:b/>
          <w:szCs w:val="20"/>
          <w:lang w:val="en-GB" w:eastAsia="zh-CN"/>
        </w:rPr>
        <w:t xml:space="preserve">It is not necessary for CG-SDT to </w:t>
      </w:r>
      <w:r w:rsidR="00884263" w:rsidRPr="003E38B3">
        <w:rPr>
          <w:rFonts w:eastAsiaTheme="minorEastAsia"/>
          <w:b/>
          <w:szCs w:val="20"/>
          <w:lang w:val="en-GB" w:eastAsia="zh-CN"/>
        </w:rPr>
        <w:t>restrict the same value for all CG configuration</w:t>
      </w:r>
      <w:r w:rsidR="00884263">
        <w:rPr>
          <w:rFonts w:eastAsiaTheme="minorEastAsia"/>
          <w:b/>
          <w:szCs w:val="20"/>
          <w:lang w:val="en-GB" w:eastAsia="zh-CN"/>
        </w:rPr>
        <w:t>s.</w:t>
      </w:r>
      <w:r>
        <w:rPr>
          <w:rFonts w:eastAsia="宋体"/>
          <w:szCs w:val="20"/>
          <w:lang w:eastAsia="zh-CN"/>
        </w:rPr>
        <w:fldChar w:fldCharType="end"/>
      </w:r>
    </w:p>
    <w:p w14:paraId="482A4EC9" w14:textId="7D996BA0" w:rsidR="00F73E99" w:rsidRDefault="00F73E99">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_Ref86655923 \h </w:instrText>
      </w:r>
      <w:r w:rsidR="00E02B11">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rsidR="00884263" w:rsidRPr="00991554">
        <w:rPr>
          <w:b/>
        </w:rPr>
        <w:t xml:space="preserve">Proposal </w:t>
      </w:r>
      <w:r w:rsidR="00884263">
        <w:rPr>
          <w:b/>
          <w:noProof/>
        </w:rPr>
        <w:t>2</w:t>
      </w:r>
      <w:r w:rsidR="00884263" w:rsidRPr="00991554">
        <w:rPr>
          <w:b/>
        </w:rPr>
        <w:t>:</w:t>
      </w:r>
      <w:r w:rsidR="00884263" w:rsidRPr="00374F0E">
        <w:rPr>
          <w:rFonts w:eastAsiaTheme="minorEastAsia"/>
          <w:b/>
          <w:szCs w:val="20"/>
          <w:lang w:val="en-GB" w:eastAsia="zh-CN"/>
        </w:rPr>
        <w:t xml:space="preserve"> </w:t>
      </w:r>
      <w:r w:rsidR="00884263">
        <w:rPr>
          <w:rFonts w:eastAsiaTheme="minorEastAsia"/>
          <w:b/>
          <w:szCs w:val="20"/>
          <w:lang w:val="en-GB" w:eastAsia="zh-CN"/>
        </w:rPr>
        <w:t>T</w:t>
      </w:r>
      <w:r w:rsidR="00884263" w:rsidRPr="00374F0E">
        <w:rPr>
          <w:rFonts w:eastAsiaTheme="minorEastAsia"/>
          <w:b/>
          <w:szCs w:val="20"/>
          <w:lang w:val="en-GB" w:eastAsia="zh-CN"/>
        </w:rPr>
        <w:t xml:space="preserve">he candidate value set of mapping ratio of SSB-to-PRACH occasion </w:t>
      </w:r>
      <w:r w:rsidR="00884263" w:rsidRPr="003E38B3">
        <w:rPr>
          <w:rFonts w:eastAsiaTheme="minorEastAsia"/>
          <w:b/>
          <w:szCs w:val="20"/>
          <w:lang w:val="en-GB" w:eastAsia="zh-CN"/>
        </w:rPr>
        <w:t>{1/8,1/4,1/2}</w:t>
      </w:r>
      <w:r w:rsidR="00884263">
        <w:rPr>
          <w:rFonts w:eastAsiaTheme="minorEastAsia"/>
          <w:b/>
          <w:szCs w:val="20"/>
          <w:lang w:val="en-GB" w:eastAsia="zh-CN"/>
        </w:rPr>
        <w:t xml:space="preserve"> is supported.</w:t>
      </w:r>
      <w:r>
        <w:rPr>
          <w:rFonts w:eastAsia="宋体"/>
          <w:szCs w:val="20"/>
          <w:lang w:eastAsia="zh-CN"/>
        </w:rPr>
        <w:fldChar w:fldCharType="end"/>
      </w:r>
    </w:p>
    <w:p w14:paraId="6EDA9CF3" w14:textId="67B76E13" w:rsidR="00F73E99" w:rsidRDefault="00F73E99">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_Ref68626991 \h </w:instrText>
      </w:r>
      <w:r w:rsidR="00E02B11">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rsidR="00884263" w:rsidRPr="00991554">
        <w:rPr>
          <w:b/>
        </w:rPr>
        <w:t xml:space="preserve">Proposal </w:t>
      </w:r>
      <w:r w:rsidR="00884263">
        <w:rPr>
          <w:b/>
          <w:noProof/>
        </w:rPr>
        <w:t>3</w:t>
      </w:r>
      <w:r w:rsidR="00884263" w:rsidRPr="00991554">
        <w:rPr>
          <w:b/>
        </w:rPr>
        <w:t>:</w:t>
      </w:r>
      <w:r w:rsidR="00884263">
        <w:rPr>
          <w:b/>
        </w:rPr>
        <w:t xml:space="preserve"> For CG-SDT, </w:t>
      </w:r>
      <w:r w:rsidR="00884263" w:rsidRPr="009A5C0D">
        <w:rPr>
          <w:b/>
        </w:rPr>
        <w:t xml:space="preserve">multiple </w:t>
      </w:r>
      <w:proofErr w:type="spellStart"/>
      <w:r w:rsidR="00884263">
        <w:rPr>
          <w:b/>
        </w:rPr>
        <w:t>TDMed</w:t>
      </w:r>
      <w:proofErr w:type="spellEnd"/>
      <w:r w:rsidR="00884263">
        <w:rPr>
          <w:b/>
        </w:rPr>
        <w:t xml:space="preserve"> and/or </w:t>
      </w:r>
      <w:proofErr w:type="spellStart"/>
      <w:r w:rsidR="00884263">
        <w:rPr>
          <w:b/>
        </w:rPr>
        <w:t>FDMed</w:t>
      </w:r>
      <w:proofErr w:type="spellEnd"/>
      <w:r w:rsidR="00884263">
        <w:rPr>
          <w:b/>
        </w:rPr>
        <w:t xml:space="preserve"> </w:t>
      </w:r>
      <w:r w:rsidR="00884263" w:rsidRPr="009A5C0D">
        <w:rPr>
          <w:b/>
        </w:rPr>
        <w:t xml:space="preserve">CG PUSCH occasions in one CG period </w:t>
      </w:r>
      <w:r w:rsidR="00884263">
        <w:rPr>
          <w:b/>
        </w:rPr>
        <w:t>can be configured</w:t>
      </w:r>
      <w:r w:rsidR="00884263">
        <w:rPr>
          <w:rFonts w:eastAsiaTheme="minorEastAsia"/>
          <w:b/>
          <w:szCs w:val="20"/>
          <w:lang w:val="en-GB" w:eastAsia="zh-CN"/>
        </w:rPr>
        <w:t>.</w:t>
      </w:r>
      <w:r>
        <w:rPr>
          <w:rFonts w:eastAsia="宋体"/>
          <w:szCs w:val="20"/>
          <w:lang w:eastAsia="zh-CN"/>
        </w:rPr>
        <w:fldChar w:fldCharType="end"/>
      </w:r>
    </w:p>
    <w:p w14:paraId="21048805" w14:textId="0F89E1F8" w:rsidR="00F73E99" w:rsidRDefault="00F73E99">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_Ref86655925 \h </w:instrText>
      </w:r>
      <w:r w:rsidR="00E02B11">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rsidR="00884263" w:rsidRPr="00DE1E73">
        <w:rPr>
          <w:b/>
        </w:rPr>
        <w:t xml:space="preserve">Proposal </w:t>
      </w:r>
      <w:r w:rsidR="00884263">
        <w:rPr>
          <w:b/>
          <w:noProof/>
        </w:rPr>
        <w:t>4</w:t>
      </w:r>
      <w:r w:rsidR="00884263" w:rsidRPr="00DE1E73">
        <w:rPr>
          <w:b/>
        </w:rPr>
        <w:t>:</w:t>
      </w:r>
      <w:r w:rsidR="00884263" w:rsidRPr="00DE1E73">
        <w:rPr>
          <w:rFonts w:eastAsiaTheme="minorEastAsia"/>
          <w:b/>
          <w:szCs w:val="20"/>
          <w:lang w:val="en-GB" w:eastAsia="zh-CN"/>
        </w:rPr>
        <w:t xml:space="preserve"> </w:t>
      </w:r>
      <w:r w:rsidR="00884263" w:rsidRPr="009A258D">
        <w:rPr>
          <w:rFonts w:eastAsiaTheme="minorEastAsia"/>
          <w:b/>
          <w:szCs w:val="20"/>
          <w:lang w:val="en-GB" w:eastAsia="zh-CN"/>
        </w:rPr>
        <w:t>No need to define UL/DL pattern type of validation rule specific for paired spectrum for</w:t>
      </w:r>
      <w:r w:rsidR="00884263">
        <w:rPr>
          <w:rFonts w:eastAsiaTheme="minorEastAsia"/>
          <w:b/>
          <w:szCs w:val="20"/>
          <w:lang w:val="en-GB" w:eastAsia="zh-CN"/>
        </w:rPr>
        <w:t xml:space="preserve"> </w:t>
      </w:r>
      <w:proofErr w:type="spellStart"/>
      <w:r w:rsidR="00884263" w:rsidRPr="009A258D">
        <w:rPr>
          <w:rFonts w:eastAsiaTheme="minorEastAsia"/>
          <w:b/>
          <w:szCs w:val="20"/>
          <w:lang w:val="en-GB" w:eastAsia="zh-CN"/>
        </w:rPr>
        <w:t>RedCap</w:t>
      </w:r>
      <w:proofErr w:type="spellEnd"/>
      <w:r w:rsidR="00884263" w:rsidRPr="009A258D">
        <w:rPr>
          <w:rFonts w:eastAsiaTheme="minorEastAsia"/>
          <w:b/>
          <w:szCs w:val="20"/>
          <w:lang w:val="en-GB" w:eastAsia="zh-CN"/>
        </w:rPr>
        <w:t xml:space="preserve"> UEs</w:t>
      </w:r>
      <w:r w:rsidR="00884263">
        <w:rPr>
          <w:rFonts w:eastAsiaTheme="minorEastAsia"/>
          <w:b/>
          <w:szCs w:val="20"/>
          <w:lang w:val="en-GB" w:eastAsia="zh-CN"/>
        </w:rPr>
        <w:t>. T</w:t>
      </w:r>
      <w:r w:rsidR="00884263" w:rsidRPr="009A258D">
        <w:rPr>
          <w:rFonts w:eastAsiaTheme="minorEastAsia"/>
          <w:b/>
          <w:szCs w:val="20"/>
          <w:lang w:val="en-GB" w:eastAsia="zh-CN"/>
        </w:rPr>
        <w:t>he collision handling</w:t>
      </w:r>
      <w:r w:rsidR="00884263">
        <w:rPr>
          <w:rFonts w:eastAsiaTheme="minorEastAsia"/>
          <w:b/>
          <w:szCs w:val="20"/>
          <w:lang w:val="en-GB" w:eastAsia="zh-CN"/>
        </w:rPr>
        <w:t xml:space="preserve"> mechanisms agreed</w:t>
      </w:r>
      <w:r w:rsidR="00884263" w:rsidRPr="009A258D">
        <w:rPr>
          <w:rFonts w:eastAsiaTheme="minorEastAsia"/>
          <w:b/>
          <w:szCs w:val="20"/>
          <w:lang w:val="en-GB" w:eastAsia="zh-CN"/>
        </w:rPr>
        <w:t xml:space="preserve"> in </w:t>
      </w:r>
      <w:proofErr w:type="spellStart"/>
      <w:r w:rsidR="00884263" w:rsidRPr="009A258D">
        <w:rPr>
          <w:rFonts w:eastAsiaTheme="minorEastAsia"/>
          <w:b/>
          <w:szCs w:val="20"/>
          <w:lang w:val="en-GB" w:eastAsia="zh-CN"/>
        </w:rPr>
        <w:t>RedCap</w:t>
      </w:r>
      <w:proofErr w:type="spellEnd"/>
      <w:r w:rsidR="00884263" w:rsidRPr="009A258D">
        <w:rPr>
          <w:rFonts w:eastAsiaTheme="minorEastAsia"/>
          <w:b/>
          <w:szCs w:val="20"/>
          <w:lang w:val="en-GB" w:eastAsia="zh-CN"/>
        </w:rPr>
        <w:t xml:space="preserve"> WI </w:t>
      </w:r>
      <w:r w:rsidR="00884263">
        <w:rPr>
          <w:rFonts w:eastAsiaTheme="minorEastAsia"/>
          <w:b/>
          <w:szCs w:val="20"/>
          <w:lang w:val="en-GB" w:eastAsia="zh-CN"/>
        </w:rPr>
        <w:t>are</w:t>
      </w:r>
      <w:r w:rsidR="00884263" w:rsidRPr="009A258D">
        <w:rPr>
          <w:rFonts w:eastAsiaTheme="minorEastAsia"/>
          <w:b/>
          <w:szCs w:val="20"/>
          <w:lang w:val="en-GB" w:eastAsia="zh-CN"/>
        </w:rPr>
        <w:t xml:space="preserve"> reused</w:t>
      </w:r>
      <w:r w:rsidR="00884263">
        <w:rPr>
          <w:rFonts w:eastAsiaTheme="minorEastAsia"/>
          <w:b/>
          <w:szCs w:val="20"/>
          <w:lang w:val="en-GB" w:eastAsia="zh-CN"/>
        </w:rPr>
        <w:t xml:space="preserve"> for SDT for </w:t>
      </w:r>
      <w:proofErr w:type="spellStart"/>
      <w:r w:rsidR="00884263" w:rsidRPr="009A258D">
        <w:rPr>
          <w:rFonts w:eastAsiaTheme="minorEastAsia"/>
          <w:b/>
          <w:szCs w:val="20"/>
          <w:lang w:val="en-GB" w:eastAsia="zh-CN"/>
        </w:rPr>
        <w:t>RedCap</w:t>
      </w:r>
      <w:proofErr w:type="spellEnd"/>
      <w:r w:rsidR="00884263" w:rsidRPr="009A258D">
        <w:rPr>
          <w:rFonts w:eastAsiaTheme="minorEastAsia"/>
          <w:b/>
          <w:szCs w:val="20"/>
          <w:lang w:val="en-GB" w:eastAsia="zh-CN"/>
        </w:rPr>
        <w:t xml:space="preserve"> UEs</w:t>
      </w:r>
      <w:r w:rsidR="00884263">
        <w:rPr>
          <w:rFonts w:eastAsiaTheme="minorEastAsia"/>
          <w:b/>
          <w:szCs w:val="20"/>
          <w:lang w:val="en-GB" w:eastAsia="zh-CN"/>
        </w:rPr>
        <w:t>.</w:t>
      </w:r>
      <w:r>
        <w:rPr>
          <w:rFonts w:eastAsia="宋体"/>
          <w:szCs w:val="20"/>
          <w:lang w:eastAsia="zh-CN"/>
        </w:rPr>
        <w:fldChar w:fldCharType="end"/>
      </w:r>
    </w:p>
    <w:p w14:paraId="6B40056D" w14:textId="0B513514" w:rsidR="00F73E99" w:rsidRDefault="00F73E99">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_Ref86655926 \h </w:instrText>
      </w:r>
      <w:r w:rsidR="00E02B11">
        <w:rPr>
          <w:rFonts w:eastAsia="宋体"/>
          <w:szCs w:val="20"/>
          <w:lang w:eastAsia="zh-CN"/>
        </w:rPr>
        <w:instrText xml:space="preserve"> \* MERGEFORMAT </w:instrText>
      </w:r>
      <w:r>
        <w:rPr>
          <w:rFonts w:eastAsia="宋体"/>
          <w:szCs w:val="20"/>
          <w:lang w:eastAsia="zh-CN"/>
        </w:rPr>
      </w:r>
      <w:r>
        <w:rPr>
          <w:rFonts w:eastAsia="宋体"/>
          <w:szCs w:val="20"/>
          <w:lang w:eastAsia="zh-CN"/>
        </w:rPr>
        <w:fldChar w:fldCharType="separate"/>
      </w:r>
      <w:r w:rsidR="00884263" w:rsidRPr="00DE1E73">
        <w:rPr>
          <w:b/>
        </w:rPr>
        <w:t xml:space="preserve">Proposal </w:t>
      </w:r>
      <w:r w:rsidR="00884263">
        <w:rPr>
          <w:b/>
          <w:noProof/>
        </w:rPr>
        <w:t>5</w:t>
      </w:r>
      <w:r w:rsidR="00884263" w:rsidRPr="00DE1E73">
        <w:rPr>
          <w:b/>
        </w:rPr>
        <w:t>:</w:t>
      </w:r>
      <w:r w:rsidR="00884263" w:rsidRPr="00DE1E73">
        <w:rPr>
          <w:rFonts w:eastAsiaTheme="minorEastAsia"/>
          <w:b/>
          <w:szCs w:val="20"/>
          <w:lang w:val="en-GB" w:eastAsia="zh-CN"/>
        </w:rPr>
        <w:t xml:space="preserve"> </w:t>
      </w:r>
      <w:r w:rsidR="00884263" w:rsidRPr="00DE1E73">
        <w:rPr>
          <w:rFonts w:eastAsiaTheme="minorEastAsia"/>
          <w:b/>
          <w:lang w:eastAsia="zh-CN"/>
        </w:rPr>
        <w:t xml:space="preserve">It is up to UE implementation to handle the </w:t>
      </w:r>
      <w:r w:rsidR="00884263" w:rsidRPr="00DE1E73">
        <w:rPr>
          <w:rFonts w:cs="Times"/>
          <w:b/>
          <w:szCs w:val="20"/>
        </w:rPr>
        <w:t xml:space="preserve">overlapping between CG-PUSCH occasions for CG-SDT and any valid </w:t>
      </w:r>
      <w:proofErr w:type="spellStart"/>
      <w:r w:rsidR="00884263" w:rsidRPr="00DE1E73">
        <w:rPr>
          <w:rFonts w:cs="Times"/>
          <w:b/>
          <w:szCs w:val="20"/>
        </w:rPr>
        <w:t>MsgA</w:t>
      </w:r>
      <w:proofErr w:type="spellEnd"/>
      <w:r w:rsidR="00884263" w:rsidRPr="00DE1E73">
        <w:rPr>
          <w:rFonts w:cs="Times"/>
          <w:b/>
          <w:szCs w:val="20"/>
        </w:rPr>
        <w:t xml:space="preserve"> PUSCH occasion.</w:t>
      </w:r>
      <w:r>
        <w:rPr>
          <w:rFonts w:eastAsia="宋体"/>
          <w:szCs w:val="20"/>
          <w:lang w:eastAsia="zh-CN"/>
        </w:rPr>
        <w:fldChar w:fldCharType="end"/>
      </w:r>
    </w:p>
    <w:p w14:paraId="1A669A45" w14:textId="11A0D291"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52909812" w14:textId="0D318A9E" w:rsidR="003A6EC8" w:rsidRDefault="003A6EC8" w:rsidP="003A6EC8">
      <w:pPr>
        <w:widowControl w:val="0"/>
        <w:numPr>
          <w:ilvl w:val="0"/>
          <w:numId w:val="7"/>
        </w:numPr>
        <w:snapToGrid w:val="0"/>
        <w:spacing w:line="320" w:lineRule="exact"/>
        <w:jc w:val="both"/>
        <w:rPr>
          <w:rFonts w:eastAsia="Arial Unicode MS" w:cs="Arial"/>
          <w:kern w:val="2"/>
          <w:szCs w:val="20"/>
          <w:lang w:eastAsia="ja-JP"/>
        </w:rPr>
      </w:pPr>
      <w:bookmarkStart w:id="19" w:name="_Ref16602912"/>
      <w:bookmarkStart w:id="20" w:name="_Ref7542291"/>
      <w:bookmarkStart w:id="21" w:name="OLE_LINK15"/>
      <w:bookmarkStart w:id="22" w:name="_Ref47519599"/>
      <w:bookmarkStart w:id="23" w:name="_Ref20930526"/>
      <w:bookmarkStart w:id="24" w:name="OLE_LINK18"/>
      <w:bookmarkStart w:id="25" w:name="OLE_LINK19"/>
      <w:bookmarkEnd w:id="7"/>
      <w:r>
        <w:rPr>
          <w:rFonts w:eastAsia="Arial Unicode MS" w:cs="Arial"/>
          <w:kern w:val="2"/>
          <w:szCs w:val="20"/>
          <w:lang w:eastAsia="ja-JP"/>
        </w:rPr>
        <w:t>Chairman’s Notes, RAN1 #10</w:t>
      </w:r>
      <w:r w:rsidR="00946E59">
        <w:rPr>
          <w:rFonts w:eastAsia="Arial Unicode MS" w:cs="Arial"/>
          <w:kern w:val="2"/>
          <w:szCs w:val="20"/>
          <w:lang w:eastAsia="ja-JP"/>
        </w:rPr>
        <w:t>6</w:t>
      </w:r>
      <w:r w:rsidR="009526DF">
        <w:rPr>
          <w:rFonts w:eastAsia="Arial Unicode MS" w:cs="Arial"/>
          <w:kern w:val="2"/>
          <w:szCs w:val="20"/>
          <w:lang w:eastAsia="ja-JP"/>
        </w:rPr>
        <w:t>b</w:t>
      </w:r>
      <w:r>
        <w:rPr>
          <w:rFonts w:eastAsia="Arial Unicode MS" w:cs="Arial"/>
          <w:kern w:val="2"/>
          <w:szCs w:val="20"/>
          <w:lang w:eastAsia="ja-JP"/>
        </w:rPr>
        <w:t>-e.</w:t>
      </w:r>
      <w:bookmarkEnd w:id="19"/>
      <w:bookmarkEnd w:id="20"/>
      <w:bookmarkEnd w:id="21"/>
      <w:bookmarkEnd w:id="22"/>
      <w:bookmarkEnd w:id="23"/>
      <w:bookmarkEnd w:id="24"/>
      <w:bookmarkEnd w:id="25"/>
    </w:p>
    <w:sectPr w:rsidR="003A6EC8"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FAC39" w14:textId="77777777" w:rsidR="00FE20BC" w:rsidRDefault="00FE20BC">
      <w:r>
        <w:separator/>
      </w:r>
    </w:p>
  </w:endnote>
  <w:endnote w:type="continuationSeparator" w:id="0">
    <w:p w14:paraId="638B6042" w14:textId="77777777" w:rsidR="00FE20BC" w:rsidRDefault="00FE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680F" w14:textId="77777777" w:rsidR="00FE20BC" w:rsidRDefault="00FE20BC">
      <w:r>
        <w:separator/>
      </w:r>
    </w:p>
  </w:footnote>
  <w:footnote w:type="continuationSeparator" w:id="0">
    <w:p w14:paraId="249B7AE9" w14:textId="77777777" w:rsidR="00FE20BC" w:rsidRDefault="00FE2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D17E2" w14:textId="77777777" w:rsidR="00D27180" w:rsidRDefault="00D2718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B74DD"/>
    <w:multiLevelType w:val="hybridMultilevel"/>
    <w:tmpl w:val="376CAB24"/>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600F6A"/>
    <w:multiLevelType w:val="hybridMultilevel"/>
    <w:tmpl w:val="9CE69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9123FA6"/>
    <w:multiLevelType w:val="hybridMultilevel"/>
    <w:tmpl w:val="0A387EF2"/>
    <w:lvl w:ilvl="0" w:tplc="7B9A5376">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1930BA"/>
    <w:multiLevelType w:val="multilevel"/>
    <w:tmpl w:val="321930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32594429"/>
    <w:multiLevelType w:val="hybridMultilevel"/>
    <w:tmpl w:val="89421D8E"/>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27F13"/>
    <w:multiLevelType w:val="hybridMultilevel"/>
    <w:tmpl w:val="32C88C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3860A71"/>
    <w:multiLevelType w:val="hybridMultilevel"/>
    <w:tmpl w:val="8AF43EAC"/>
    <w:lvl w:ilvl="0" w:tplc="D80E415E">
      <w:start w:val="1"/>
      <w:numFmt w:val="bullet"/>
      <w:lvlText w:val="–"/>
      <w:lvlJc w:val="left"/>
      <w:pPr>
        <w:ind w:left="659" w:hanging="241"/>
      </w:pPr>
      <w:rPr>
        <w:rFonts w:ascii="Times New Roman" w:eastAsia="Times New Roman" w:hAnsi="Times New Roman" w:hint="default"/>
        <w:w w:val="119"/>
        <w:sz w:val="22"/>
        <w:szCs w:val="22"/>
      </w:rPr>
    </w:lvl>
    <w:lvl w:ilvl="1" w:tplc="20EA0568">
      <w:start w:val="1"/>
      <w:numFmt w:val="bullet"/>
      <w:lvlText w:val="○"/>
      <w:lvlJc w:val="left"/>
      <w:pPr>
        <w:ind w:left="1139" w:hanging="214"/>
      </w:pPr>
      <w:rPr>
        <w:rFonts w:ascii="Times New Roman" w:eastAsia="Times New Roman" w:hAnsi="Times New Roman" w:hint="default"/>
        <w:w w:val="78"/>
        <w:sz w:val="22"/>
        <w:szCs w:val="22"/>
      </w:rPr>
    </w:lvl>
    <w:lvl w:ilvl="2" w:tplc="AD58AEE4">
      <w:start w:val="1"/>
      <w:numFmt w:val="bullet"/>
      <w:lvlText w:val="•"/>
      <w:lvlJc w:val="left"/>
      <w:pPr>
        <w:ind w:left="2106" w:hanging="214"/>
      </w:pPr>
      <w:rPr>
        <w:rFonts w:hint="default"/>
      </w:rPr>
    </w:lvl>
    <w:lvl w:ilvl="3" w:tplc="F114527E">
      <w:start w:val="1"/>
      <w:numFmt w:val="bullet"/>
      <w:lvlText w:val="•"/>
      <w:lvlJc w:val="left"/>
      <w:pPr>
        <w:ind w:left="3074" w:hanging="214"/>
      </w:pPr>
      <w:rPr>
        <w:rFonts w:hint="default"/>
      </w:rPr>
    </w:lvl>
    <w:lvl w:ilvl="4" w:tplc="40AC683C">
      <w:start w:val="1"/>
      <w:numFmt w:val="bullet"/>
      <w:lvlText w:val="•"/>
      <w:lvlJc w:val="left"/>
      <w:pPr>
        <w:ind w:left="4041" w:hanging="214"/>
      </w:pPr>
      <w:rPr>
        <w:rFonts w:hint="default"/>
      </w:rPr>
    </w:lvl>
    <w:lvl w:ilvl="5" w:tplc="546891EE">
      <w:start w:val="1"/>
      <w:numFmt w:val="bullet"/>
      <w:lvlText w:val="•"/>
      <w:lvlJc w:val="left"/>
      <w:pPr>
        <w:ind w:left="5008" w:hanging="214"/>
      </w:pPr>
      <w:rPr>
        <w:rFonts w:hint="default"/>
      </w:rPr>
    </w:lvl>
    <w:lvl w:ilvl="6" w:tplc="CCEE82A6">
      <w:start w:val="1"/>
      <w:numFmt w:val="bullet"/>
      <w:lvlText w:val="•"/>
      <w:lvlJc w:val="left"/>
      <w:pPr>
        <w:ind w:left="5976" w:hanging="214"/>
      </w:pPr>
      <w:rPr>
        <w:rFonts w:hint="default"/>
      </w:rPr>
    </w:lvl>
    <w:lvl w:ilvl="7" w:tplc="B4047F74">
      <w:start w:val="1"/>
      <w:numFmt w:val="bullet"/>
      <w:lvlText w:val="•"/>
      <w:lvlJc w:val="left"/>
      <w:pPr>
        <w:ind w:left="6943" w:hanging="214"/>
      </w:pPr>
      <w:rPr>
        <w:rFonts w:hint="default"/>
      </w:rPr>
    </w:lvl>
    <w:lvl w:ilvl="8" w:tplc="2BA49BAE">
      <w:start w:val="1"/>
      <w:numFmt w:val="bullet"/>
      <w:lvlText w:val="•"/>
      <w:lvlJc w:val="left"/>
      <w:pPr>
        <w:ind w:left="7910" w:hanging="214"/>
      </w:pPr>
      <w:rPr>
        <w:rFonts w:hint="default"/>
      </w:rPr>
    </w:lvl>
  </w:abstractNum>
  <w:abstractNum w:abstractNumId="29"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0"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532B61"/>
    <w:multiLevelType w:val="hybridMultilevel"/>
    <w:tmpl w:val="BA76C2A8"/>
    <w:lvl w:ilvl="0" w:tplc="78A255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905BEB"/>
    <w:multiLevelType w:val="hybridMultilevel"/>
    <w:tmpl w:val="FC503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132034"/>
    <w:multiLevelType w:val="hybridMultilevel"/>
    <w:tmpl w:val="FE34C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42A4C"/>
    <w:multiLevelType w:val="hybridMultilevel"/>
    <w:tmpl w:val="15AA8ADC"/>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40"/>
  </w:num>
  <w:num w:numId="4">
    <w:abstractNumId w:val="24"/>
  </w:num>
  <w:num w:numId="5">
    <w:abstractNumId w:val="35"/>
  </w:num>
  <w:num w:numId="6">
    <w:abstractNumId w:val="26"/>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45"/>
  </w:num>
  <w:num w:numId="11">
    <w:abstractNumId w:val="3"/>
  </w:num>
  <w:num w:numId="12">
    <w:abstractNumId w:val="37"/>
  </w:num>
  <w:num w:numId="13">
    <w:abstractNumId w:val="16"/>
  </w:num>
  <w:num w:numId="14">
    <w:abstractNumId w:val="6"/>
  </w:num>
  <w:num w:numId="15">
    <w:abstractNumId w:val="13"/>
  </w:num>
  <w:num w:numId="16">
    <w:abstractNumId w:val="20"/>
  </w:num>
  <w:num w:numId="17">
    <w:abstractNumId w:val="32"/>
  </w:num>
  <w:num w:numId="18">
    <w:abstractNumId w:val="7"/>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33"/>
  </w:num>
  <w:num w:numId="22">
    <w:abstractNumId w:val="8"/>
  </w:num>
  <w:num w:numId="23">
    <w:abstractNumId w:val="31"/>
  </w:num>
  <w:num w:numId="24">
    <w:abstractNumId w:val="43"/>
  </w:num>
  <w:num w:numId="25">
    <w:abstractNumId w:val="14"/>
  </w:num>
  <w:num w:numId="26">
    <w:abstractNumId w:val="11"/>
  </w:num>
  <w:num w:numId="27">
    <w:abstractNumId w:val="42"/>
  </w:num>
  <w:num w:numId="28">
    <w:abstractNumId w:val="41"/>
  </w:num>
  <w:num w:numId="29">
    <w:abstractNumId w:val="9"/>
  </w:num>
  <w:num w:numId="30">
    <w:abstractNumId w:val="30"/>
  </w:num>
  <w:num w:numId="31">
    <w:abstractNumId w:val="21"/>
  </w:num>
  <w:num w:numId="32">
    <w:abstractNumId w:val="38"/>
  </w:num>
  <w:num w:numId="33">
    <w:abstractNumId w:val="34"/>
  </w:num>
  <w:num w:numId="34">
    <w:abstractNumId w:val="17"/>
  </w:num>
  <w:num w:numId="35">
    <w:abstractNumId w:val="19"/>
  </w:num>
  <w:num w:numId="36">
    <w:abstractNumId w:val="25"/>
  </w:num>
  <w:num w:numId="37">
    <w:abstractNumId w:val="28"/>
  </w:num>
  <w:num w:numId="38">
    <w:abstractNumId w:val="36"/>
  </w:num>
  <w:num w:numId="39">
    <w:abstractNumId w:val="18"/>
  </w:num>
  <w:num w:numId="40">
    <w:abstractNumId w:val="23"/>
  </w:num>
  <w:num w:numId="41">
    <w:abstractNumId w:val="1"/>
  </w:num>
  <w:num w:numId="42">
    <w:abstractNumId w:val="4"/>
  </w:num>
  <w:num w:numId="43">
    <w:abstractNumId w:val="10"/>
  </w:num>
  <w:num w:numId="44">
    <w:abstractNumId w:val="27"/>
  </w:num>
  <w:num w:numId="45">
    <w:abstractNumId w:val="5"/>
  </w:num>
  <w:num w:numId="46">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MDI3tTA2tjAzMDdU0lEKTi0uzszPAykwrgUAc8zNYywAAAA="/>
  </w:docVars>
  <w:rsids>
    <w:rsidRoot w:val="00B87FBC"/>
    <w:rsid w:val="0000069E"/>
    <w:rsid w:val="000019C9"/>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1C"/>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639"/>
    <w:rsid w:val="00017BA4"/>
    <w:rsid w:val="00017F49"/>
    <w:rsid w:val="00020137"/>
    <w:rsid w:val="000206A2"/>
    <w:rsid w:val="000208A6"/>
    <w:rsid w:val="000208C0"/>
    <w:rsid w:val="00020A0A"/>
    <w:rsid w:val="00020A1C"/>
    <w:rsid w:val="00020E6E"/>
    <w:rsid w:val="000210AF"/>
    <w:rsid w:val="00021806"/>
    <w:rsid w:val="0002195F"/>
    <w:rsid w:val="00021B1B"/>
    <w:rsid w:val="00021C03"/>
    <w:rsid w:val="00022920"/>
    <w:rsid w:val="00022A7D"/>
    <w:rsid w:val="00022BF3"/>
    <w:rsid w:val="00023970"/>
    <w:rsid w:val="000240CA"/>
    <w:rsid w:val="000241CB"/>
    <w:rsid w:val="0002485C"/>
    <w:rsid w:val="000250AB"/>
    <w:rsid w:val="0002552A"/>
    <w:rsid w:val="00025A64"/>
    <w:rsid w:val="000260C1"/>
    <w:rsid w:val="000263BB"/>
    <w:rsid w:val="00026A11"/>
    <w:rsid w:val="00026F10"/>
    <w:rsid w:val="000271CF"/>
    <w:rsid w:val="00027213"/>
    <w:rsid w:val="0002754F"/>
    <w:rsid w:val="00027B06"/>
    <w:rsid w:val="00027CAC"/>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4894"/>
    <w:rsid w:val="00035C55"/>
    <w:rsid w:val="00035E82"/>
    <w:rsid w:val="000362AB"/>
    <w:rsid w:val="00036376"/>
    <w:rsid w:val="000363AE"/>
    <w:rsid w:val="000363FD"/>
    <w:rsid w:val="00036CBB"/>
    <w:rsid w:val="0003735E"/>
    <w:rsid w:val="0003772C"/>
    <w:rsid w:val="00037757"/>
    <w:rsid w:val="000377D4"/>
    <w:rsid w:val="00037A41"/>
    <w:rsid w:val="00037C19"/>
    <w:rsid w:val="00037DBD"/>
    <w:rsid w:val="00037E65"/>
    <w:rsid w:val="00040590"/>
    <w:rsid w:val="000412E1"/>
    <w:rsid w:val="00041D06"/>
    <w:rsid w:val="00041E6C"/>
    <w:rsid w:val="000421F2"/>
    <w:rsid w:val="00042725"/>
    <w:rsid w:val="00042955"/>
    <w:rsid w:val="00042E69"/>
    <w:rsid w:val="000439E7"/>
    <w:rsid w:val="00043F7C"/>
    <w:rsid w:val="00044275"/>
    <w:rsid w:val="00044623"/>
    <w:rsid w:val="00044D98"/>
    <w:rsid w:val="00045071"/>
    <w:rsid w:val="000458FF"/>
    <w:rsid w:val="000460BF"/>
    <w:rsid w:val="000463BA"/>
    <w:rsid w:val="00047336"/>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3D8C"/>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A6A"/>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271"/>
    <w:rsid w:val="00071A17"/>
    <w:rsid w:val="00071E64"/>
    <w:rsid w:val="0007205F"/>
    <w:rsid w:val="000722A7"/>
    <w:rsid w:val="00072F9F"/>
    <w:rsid w:val="000731F9"/>
    <w:rsid w:val="00073254"/>
    <w:rsid w:val="0007378E"/>
    <w:rsid w:val="000738A7"/>
    <w:rsid w:val="000740AF"/>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8E6"/>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87DFE"/>
    <w:rsid w:val="00090583"/>
    <w:rsid w:val="000906AC"/>
    <w:rsid w:val="00090FD2"/>
    <w:rsid w:val="000919E9"/>
    <w:rsid w:val="00091A7A"/>
    <w:rsid w:val="00091C53"/>
    <w:rsid w:val="00091C8C"/>
    <w:rsid w:val="0009201B"/>
    <w:rsid w:val="000921EC"/>
    <w:rsid w:val="0009234A"/>
    <w:rsid w:val="00092F7B"/>
    <w:rsid w:val="000931F0"/>
    <w:rsid w:val="0009327A"/>
    <w:rsid w:val="00093374"/>
    <w:rsid w:val="00093B55"/>
    <w:rsid w:val="00093DA7"/>
    <w:rsid w:val="000941DF"/>
    <w:rsid w:val="00094600"/>
    <w:rsid w:val="00094B3C"/>
    <w:rsid w:val="000951E0"/>
    <w:rsid w:val="00095889"/>
    <w:rsid w:val="00095F77"/>
    <w:rsid w:val="00096093"/>
    <w:rsid w:val="000960D4"/>
    <w:rsid w:val="000965C7"/>
    <w:rsid w:val="000965E0"/>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1BCD"/>
    <w:rsid w:val="000A23E3"/>
    <w:rsid w:val="000A2B56"/>
    <w:rsid w:val="000A2D2E"/>
    <w:rsid w:val="000A2DF4"/>
    <w:rsid w:val="000A3009"/>
    <w:rsid w:val="000A3130"/>
    <w:rsid w:val="000A3167"/>
    <w:rsid w:val="000A3855"/>
    <w:rsid w:val="000A3FE9"/>
    <w:rsid w:val="000A4AE5"/>
    <w:rsid w:val="000A4D08"/>
    <w:rsid w:val="000A535E"/>
    <w:rsid w:val="000A53D8"/>
    <w:rsid w:val="000A5784"/>
    <w:rsid w:val="000A5AD0"/>
    <w:rsid w:val="000A5C78"/>
    <w:rsid w:val="000A5E0C"/>
    <w:rsid w:val="000A6BF8"/>
    <w:rsid w:val="000A7147"/>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72A"/>
    <w:rsid w:val="000B5D19"/>
    <w:rsid w:val="000B5F99"/>
    <w:rsid w:val="000B6247"/>
    <w:rsid w:val="000B6824"/>
    <w:rsid w:val="000B6A89"/>
    <w:rsid w:val="000B6A8A"/>
    <w:rsid w:val="000B6BBD"/>
    <w:rsid w:val="000B6EA7"/>
    <w:rsid w:val="000B6FC2"/>
    <w:rsid w:val="000C0172"/>
    <w:rsid w:val="000C02BA"/>
    <w:rsid w:val="000C06A6"/>
    <w:rsid w:val="000C0B8D"/>
    <w:rsid w:val="000C0DE3"/>
    <w:rsid w:val="000C1001"/>
    <w:rsid w:val="000C13B2"/>
    <w:rsid w:val="000C1B5F"/>
    <w:rsid w:val="000C2208"/>
    <w:rsid w:val="000C2FCB"/>
    <w:rsid w:val="000C31B8"/>
    <w:rsid w:val="000C3698"/>
    <w:rsid w:val="000C3D65"/>
    <w:rsid w:val="000C3EB6"/>
    <w:rsid w:val="000C40B8"/>
    <w:rsid w:val="000C466A"/>
    <w:rsid w:val="000C4B11"/>
    <w:rsid w:val="000C4D73"/>
    <w:rsid w:val="000C515A"/>
    <w:rsid w:val="000C5FB9"/>
    <w:rsid w:val="000C6256"/>
    <w:rsid w:val="000C77F5"/>
    <w:rsid w:val="000C7F01"/>
    <w:rsid w:val="000D00EC"/>
    <w:rsid w:val="000D0D68"/>
    <w:rsid w:val="000D0DA8"/>
    <w:rsid w:val="000D13EC"/>
    <w:rsid w:val="000D1E97"/>
    <w:rsid w:val="000D2554"/>
    <w:rsid w:val="000D284E"/>
    <w:rsid w:val="000D30E4"/>
    <w:rsid w:val="000D3112"/>
    <w:rsid w:val="000D360C"/>
    <w:rsid w:val="000D39FF"/>
    <w:rsid w:val="000D3A53"/>
    <w:rsid w:val="000D3BFA"/>
    <w:rsid w:val="000D3C4D"/>
    <w:rsid w:val="000D4624"/>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36B"/>
    <w:rsid w:val="000E2441"/>
    <w:rsid w:val="000E3366"/>
    <w:rsid w:val="000E3970"/>
    <w:rsid w:val="000E3C6B"/>
    <w:rsid w:val="000E3E1D"/>
    <w:rsid w:val="000E4030"/>
    <w:rsid w:val="000E4150"/>
    <w:rsid w:val="000E4629"/>
    <w:rsid w:val="000E57CD"/>
    <w:rsid w:val="000E5FA1"/>
    <w:rsid w:val="000E612A"/>
    <w:rsid w:val="000E685D"/>
    <w:rsid w:val="000E7159"/>
    <w:rsid w:val="000E7196"/>
    <w:rsid w:val="000E7330"/>
    <w:rsid w:val="000E7E98"/>
    <w:rsid w:val="000E7F62"/>
    <w:rsid w:val="000F00ED"/>
    <w:rsid w:val="000F0448"/>
    <w:rsid w:val="000F0955"/>
    <w:rsid w:val="000F0EFB"/>
    <w:rsid w:val="000F1063"/>
    <w:rsid w:val="000F11F0"/>
    <w:rsid w:val="000F1F75"/>
    <w:rsid w:val="000F26CF"/>
    <w:rsid w:val="000F28E5"/>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C37"/>
    <w:rsid w:val="00100E48"/>
    <w:rsid w:val="00101058"/>
    <w:rsid w:val="001013FA"/>
    <w:rsid w:val="001017CA"/>
    <w:rsid w:val="001031D0"/>
    <w:rsid w:val="001032FB"/>
    <w:rsid w:val="001034CA"/>
    <w:rsid w:val="00103937"/>
    <w:rsid w:val="00103BF5"/>
    <w:rsid w:val="0010493D"/>
    <w:rsid w:val="00104DA0"/>
    <w:rsid w:val="00105098"/>
    <w:rsid w:val="00105160"/>
    <w:rsid w:val="001053C1"/>
    <w:rsid w:val="00105570"/>
    <w:rsid w:val="001056CB"/>
    <w:rsid w:val="00105721"/>
    <w:rsid w:val="00105812"/>
    <w:rsid w:val="00106757"/>
    <w:rsid w:val="001067A4"/>
    <w:rsid w:val="00106BC9"/>
    <w:rsid w:val="00107120"/>
    <w:rsid w:val="00107304"/>
    <w:rsid w:val="001106AA"/>
    <w:rsid w:val="00110817"/>
    <w:rsid w:val="001109E6"/>
    <w:rsid w:val="00110BE1"/>
    <w:rsid w:val="00110C45"/>
    <w:rsid w:val="001113AF"/>
    <w:rsid w:val="00111719"/>
    <w:rsid w:val="001120FC"/>
    <w:rsid w:val="001121EB"/>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15D"/>
    <w:rsid w:val="00120A72"/>
    <w:rsid w:val="001212A4"/>
    <w:rsid w:val="00121673"/>
    <w:rsid w:val="001216B6"/>
    <w:rsid w:val="0012219B"/>
    <w:rsid w:val="00122469"/>
    <w:rsid w:val="00122EA2"/>
    <w:rsid w:val="00123088"/>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415"/>
    <w:rsid w:val="0013361D"/>
    <w:rsid w:val="00133FBB"/>
    <w:rsid w:val="00134006"/>
    <w:rsid w:val="00134974"/>
    <w:rsid w:val="00134B5D"/>
    <w:rsid w:val="00134B9D"/>
    <w:rsid w:val="00134D8F"/>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7FE"/>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2DD"/>
    <w:rsid w:val="00147F44"/>
    <w:rsid w:val="0015097A"/>
    <w:rsid w:val="00150B6E"/>
    <w:rsid w:val="0015100F"/>
    <w:rsid w:val="001510E5"/>
    <w:rsid w:val="001511AD"/>
    <w:rsid w:val="0015172E"/>
    <w:rsid w:val="00151AD9"/>
    <w:rsid w:val="00151BB2"/>
    <w:rsid w:val="00153000"/>
    <w:rsid w:val="0015312D"/>
    <w:rsid w:val="00153307"/>
    <w:rsid w:val="00153B22"/>
    <w:rsid w:val="001540B2"/>
    <w:rsid w:val="0015442B"/>
    <w:rsid w:val="00154789"/>
    <w:rsid w:val="001547A0"/>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896"/>
    <w:rsid w:val="00164D4A"/>
    <w:rsid w:val="0016584C"/>
    <w:rsid w:val="00165F6C"/>
    <w:rsid w:val="001665C9"/>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B55"/>
    <w:rsid w:val="00172D8C"/>
    <w:rsid w:val="00173616"/>
    <w:rsid w:val="001743B2"/>
    <w:rsid w:val="0017489C"/>
    <w:rsid w:val="00174D1F"/>
    <w:rsid w:val="00174E48"/>
    <w:rsid w:val="00175564"/>
    <w:rsid w:val="001759F9"/>
    <w:rsid w:val="00175D6A"/>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3DC9"/>
    <w:rsid w:val="00184249"/>
    <w:rsid w:val="0018573F"/>
    <w:rsid w:val="00185B5F"/>
    <w:rsid w:val="00185D97"/>
    <w:rsid w:val="00186DEA"/>
    <w:rsid w:val="00187150"/>
    <w:rsid w:val="00187F78"/>
    <w:rsid w:val="001900B3"/>
    <w:rsid w:val="001907C4"/>
    <w:rsid w:val="00190B74"/>
    <w:rsid w:val="0019144E"/>
    <w:rsid w:val="0019214A"/>
    <w:rsid w:val="0019251F"/>
    <w:rsid w:val="001927F4"/>
    <w:rsid w:val="001928FA"/>
    <w:rsid w:val="001929D3"/>
    <w:rsid w:val="001929DB"/>
    <w:rsid w:val="001932DB"/>
    <w:rsid w:val="00193AD6"/>
    <w:rsid w:val="00193FB1"/>
    <w:rsid w:val="00194065"/>
    <w:rsid w:val="0019423B"/>
    <w:rsid w:val="00194B76"/>
    <w:rsid w:val="00194C1C"/>
    <w:rsid w:val="001953CA"/>
    <w:rsid w:val="00196DC5"/>
    <w:rsid w:val="00197065"/>
    <w:rsid w:val="001970DE"/>
    <w:rsid w:val="001979B7"/>
    <w:rsid w:val="00197A14"/>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4F38"/>
    <w:rsid w:val="001A51EB"/>
    <w:rsid w:val="001A551B"/>
    <w:rsid w:val="001A57D4"/>
    <w:rsid w:val="001A58A3"/>
    <w:rsid w:val="001A5E49"/>
    <w:rsid w:val="001A5F47"/>
    <w:rsid w:val="001A5FC0"/>
    <w:rsid w:val="001A727B"/>
    <w:rsid w:val="001A7895"/>
    <w:rsid w:val="001A7A58"/>
    <w:rsid w:val="001A7D4F"/>
    <w:rsid w:val="001A7F95"/>
    <w:rsid w:val="001B03B7"/>
    <w:rsid w:val="001B09AD"/>
    <w:rsid w:val="001B0BDA"/>
    <w:rsid w:val="001B1CB5"/>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DA6"/>
    <w:rsid w:val="001C1EE3"/>
    <w:rsid w:val="001C235F"/>
    <w:rsid w:val="001C2710"/>
    <w:rsid w:val="001C2A35"/>
    <w:rsid w:val="001C2AD2"/>
    <w:rsid w:val="001C2DBC"/>
    <w:rsid w:val="001C361A"/>
    <w:rsid w:val="001C3894"/>
    <w:rsid w:val="001C3D68"/>
    <w:rsid w:val="001C3D69"/>
    <w:rsid w:val="001C41EF"/>
    <w:rsid w:val="001C4A94"/>
    <w:rsid w:val="001C4D23"/>
    <w:rsid w:val="001C4F0D"/>
    <w:rsid w:val="001C4FC4"/>
    <w:rsid w:val="001C53BE"/>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1739"/>
    <w:rsid w:val="001D29DA"/>
    <w:rsid w:val="001D2E47"/>
    <w:rsid w:val="001D3277"/>
    <w:rsid w:val="001D3507"/>
    <w:rsid w:val="001D363E"/>
    <w:rsid w:val="001D3A5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42C"/>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A0"/>
    <w:rsid w:val="001F47EF"/>
    <w:rsid w:val="001F4893"/>
    <w:rsid w:val="001F4D40"/>
    <w:rsid w:val="001F5D8B"/>
    <w:rsid w:val="001F625B"/>
    <w:rsid w:val="001F6DC8"/>
    <w:rsid w:val="001F7C6D"/>
    <w:rsid w:val="002005CF"/>
    <w:rsid w:val="002007F1"/>
    <w:rsid w:val="00201C2F"/>
    <w:rsid w:val="00201D35"/>
    <w:rsid w:val="00201D96"/>
    <w:rsid w:val="0020210B"/>
    <w:rsid w:val="002023E8"/>
    <w:rsid w:val="00202DEE"/>
    <w:rsid w:val="00203036"/>
    <w:rsid w:val="0020379F"/>
    <w:rsid w:val="00203BDA"/>
    <w:rsid w:val="00203C89"/>
    <w:rsid w:val="0020406D"/>
    <w:rsid w:val="002043AC"/>
    <w:rsid w:val="00204543"/>
    <w:rsid w:val="0020540C"/>
    <w:rsid w:val="00205848"/>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16E5"/>
    <w:rsid w:val="00211E68"/>
    <w:rsid w:val="0021211A"/>
    <w:rsid w:val="002121F5"/>
    <w:rsid w:val="00212651"/>
    <w:rsid w:val="0021265D"/>
    <w:rsid w:val="0021268F"/>
    <w:rsid w:val="002128A6"/>
    <w:rsid w:val="0021294F"/>
    <w:rsid w:val="00212B22"/>
    <w:rsid w:val="00212C47"/>
    <w:rsid w:val="0021318D"/>
    <w:rsid w:val="00213276"/>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17E2F"/>
    <w:rsid w:val="0022053E"/>
    <w:rsid w:val="0022064C"/>
    <w:rsid w:val="00220DAD"/>
    <w:rsid w:val="002210AD"/>
    <w:rsid w:val="0022134B"/>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702"/>
    <w:rsid w:val="00227CC2"/>
    <w:rsid w:val="002302DB"/>
    <w:rsid w:val="002302E7"/>
    <w:rsid w:val="00230915"/>
    <w:rsid w:val="00230E3F"/>
    <w:rsid w:val="00230EF1"/>
    <w:rsid w:val="002316E1"/>
    <w:rsid w:val="00231E3A"/>
    <w:rsid w:val="0023222B"/>
    <w:rsid w:val="002322C9"/>
    <w:rsid w:val="0023247D"/>
    <w:rsid w:val="00232600"/>
    <w:rsid w:val="00233612"/>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B88"/>
    <w:rsid w:val="00244DD6"/>
    <w:rsid w:val="00244FEB"/>
    <w:rsid w:val="00245491"/>
    <w:rsid w:val="00245535"/>
    <w:rsid w:val="002457C9"/>
    <w:rsid w:val="00245F1A"/>
    <w:rsid w:val="00246A59"/>
    <w:rsid w:val="00246A67"/>
    <w:rsid w:val="00246B05"/>
    <w:rsid w:val="00246CF6"/>
    <w:rsid w:val="00247777"/>
    <w:rsid w:val="002501BC"/>
    <w:rsid w:val="002503F2"/>
    <w:rsid w:val="00250569"/>
    <w:rsid w:val="002506CB"/>
    <w:rsid w:val="00250A1E"/>
    <w:rsid w:val="0025126E"/>
    <w:rsid w:val="002513F8"/>
    <w:rsid w:val="0025177C"/>
    <w:rsid w:val="00251B84"/>
    <w:rsid w:val="00251EA9"/>
    <w:rsid w:val="00251F9B"/>
    <w:rsid w:val="002521C5"/>
    <w:rsid w:val="002522BE"/>
    <w:rsid w:val="0025230A"/>
    <w:rsid w:val="002523D7"/>
    <w:rsid w:val="0025260A"/>
    <w:rsid w:val="0025274E"/>
    <w:rsid w:val="00252E47"/>
    <w:rsid w:val="0025337F"/>
    <w:rsid w:val="002534E6"/>
    <w:rsid w:val="0025351C"/>
    <w:rsid w:val="0025408C"/>
    <w:rsid w:val="002547DB"/>
    <w:rsid w:val="00254C8E"/>
    <w:rsid w:val="002552C6"/>
    <w:rsid w:val="00255919"/>
    <w:rsid w:val="00255AD1"/>
    <w:rsid w:val="00255C06"/>
    <w:rsid w:val="0025663E"/>
    <w:rsid w:val="002566A5"/>
    <w:rsid w:val="002569E1"/>
    <w:rsid w:val="00256A70"/>
    <w:rsid w:val="00256B58"/>
    <w:rsid w:val="00256C7A"/>
    <w:rsid w:val="002572EA"/>
    <w:rsid w:val="002573BB"/>
    <w:rsid w:val="002576DE"/>
    <w:rsid w:val="00257C26"/>
    <w:rsid w:val="00260177"/>
    <w:rsid w:val="002602EA"/>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76"/>
    <w:rsid w:val="002719CA"/>
    <w:rsid w:val="00272414"/>
    <w:rsid w:val="00272487"/>
    <w:rsid w:val="002725CC"/>
    <w:rsid w:val="00273AA1"/>
    <w:rsid w:val="00273C79"/>
    <w:rsid w:val="00274054"/>
    <w:rsid w:val="00274192"/>
    <w:rsid w:val="00274641"/>
    <w:rsid w:val="0027492B"/>
    <w:rsid w:val="00274C1F"/>
    <w:rsid w:val="00274FDD"/>
    <w:rsid w:val="00275037"/>
    <w:rsid w:val="00275087"/>
    <w:rsid w:val="00275303"/>
    <w:rsid w:val="00275952"/>
    <w:rsid w:val="0027628C"/>
    <w:rsid w:val="002763EA"/>
    <w:rsid w:val="0027662B"/>
    <w:rsid w:val="002766C7"/>
    <w:rsid w:val="00276D5C"/>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4D6"/>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5F5"/>
    <w:rsid w:val="00291D56"/>
    <w:rsid w:val="0029239F"/>
    <w:rsid w:val="002923D4"/>
    <w:rsid w:val="002925BF"/>
    <w:rsid w:val="00292C9D"/>
    <w:rsid w:val="00292FCD"/>
    <w:rsid w:val="00293184"/>
    <w:rsid w:val="00293759"/>
    <w:rsid w:val="00293F4E"/>
    <w:rsid w:val="00294AFF"/>
    <w:rsid w:val="00295270"/>
    <w:rsid w:val="00295560"/>
    <w:rsid w:val="00295F23"/>
    <w:rsid w:val="00296077"/>
    <w:rsid w:val="00296244"/>
    <w:rsid w:val="00296C63"/>
    <w:rsid w:val="00297021"/>
    <w:rsid w:val="002970C6"/>
    <w:rsid w:val="00297314"/>
    <w:rsid w:val="002974BF"/>
    <w:rsid w:val="0029787A"/>
    <w:rsid w:val="00297D26"/>
    <w:rsid w:val="002A04D2"/>
    <w:rsid w:val="002A0E29"/>
    <w:rsid w:val="002A142E"/>
    <w:rsid w:val="002A1517"/>
    <w:rsid w:val="002A1990"/>
    <w:rsid w:val="002A1CAD"/>
    <w:rsid w:val="002A22A1"/>
    <w:rsid w:val="002A2461"/>
    <w:rsid w:val="002A2BF5"/>
    <w:rsid w:val="002A342C"/>
    <w:rsid w:val="002A39BD"/>
    <w:rsid w:val="002A3ABA"/>
    <w:rsid w:val="002A3BD0"/>
    <w:rsid w:val="002A41F4"/>
    <w:rsid w:val="002A44E2"/>
    <w:rsid w:val="002A45D8"/>
    <w:rsid w:val="002A4B57"/>
    <w:rsid w:val="002A5C24"/>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1E9"/>
    <w:rsid w:val="002B561E"/>
    <w:rsid w:val="002B56EC"/>
    <w:rsid w:val="002B5BD6"/>
    <w:rsid w:val="002B5CD0"/>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D79AA"/>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A44"/>
    <w:rsid w:val="002E6F39"/>
    <w:rsid w:val="002E7578"/>
    <w:rsid w:val="002E76E2"/>
    <w:rsid w:val="002E7804"/>
    <w:rsid w:val="002E78FC"/>
    <w:rsid w:val="002E79C0"/>
    <w:rsid w:val="002F052A"/>
    <w:rsid w:val="002F15AD"/>
    <w:rsid w:val="002F1DC3"/>
    <w:rsid w:val="002F214C"/>
    <w:rsid w:val="002F21FE"/>
    <w:rsid w:val="002F2207"/>
    <w:rsid w:val="002F22CC"/>
    <w:rsid w:val="002F256C"/>
    <w:rsid w:val="002F257A"/>
    <w:rsid w:val="002F3228"/>
    <w:rsid w:val="002F4394"/>
    <w:rsid w:val="002F439A"/>
    <w:rsid w:val="002F440B"/>
    <w:rsid w:val="002F4476"/>
    <w:rsid w:val="002F45B4"/>
    <w:rsid w:val="002F48D6"/>
    <w:rsid w:val="002F49AE"/>
    <w:rsid w:val="002F4C5D"/>
    <w:rsid w:val="002F4CC1"/>
    <w:rsid w:val="002F5E47"/>
    <w:rsid w:val="002F5FED"/>
    <w:rsid w:val="002F6278"/>
    <w:rsid w:val="002F6C8D"/>
    <w:rsid w:val="002F71D3"/>
    <w:rsid w:val="002F776A"/>
    <w:rsid w:val="002F78AD"/>
    <w:rsid w:val="002F78C7"/>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6BB"/>
    <w:rsid w:val="00305899"/>
    <w:rsid w:val="00305B83"/>
    <w:rsid w:val="00306521"/>
    <w:rsid w:val="0030680B"/>
    <w:rsid w:val="00306BAC"/>
    <w:rsid w:val="003072E7"/>
    <w:rsid w:val="003076DA"/>
    <w:rsid w:val="00307C54"/>
    <w:rsid w:val="00307C82"/>
    <w:rsid w:val="00307EF6"/>
    <w:rsid w:val="0031039C"/>
    <w:rsid w:val="00310461"/>
    <w:rsid w:val="00310DCE"/>
    <w:rsid w:val="00311017"/>
    <w:rsid w:val="003113D3"/>
    <w:rsid w:val="0031142E"/>
    <w:rsid w:val="0031203F"/>
    <w:rsid w:val="0031285A"/>
    <w:rsid w:val="00313551"/>
    <w:rsid w:val="00313B14"/>
    <w:rsid w:val="00314056"/>
    <w:rsid w:val="00315119"/>
    <w:rsid w:val="003154CD"/>
    <w:rsid w:val="00315D43"/>
    <w:rsid w:val="00315F7D"/>
    <w:rsid w:val="00316464"/>
    <w:rsid w:val="00316B42"/>
    <w:rsid w:val="003178FD"/>
    <w:rsid w:val="00317AF2"/>
    <w:rsid w:val="00317DEF"/>
    <w:rsid w:val="00320CAE"/>
    <w:rsid w:val="003210C0"/>
    <w:rsid w:val="00321198"/>
    <w:rsid w:val="00321605"/>
    <w:rsid w:val="003220D6"/>
    <w:rsid w:val="00322A67"/>
    <w:rsid w:val="00322BF3"/>
    <w:rsid w:val="00323092"/>
    <w:rsid w:val="003231B0"/>
    <w:rsid w:val="003233AB"/>
    <w:rsid w:val="003235C1"/>
    <w:rsid w:val="00323922"/>
    <w:rsid w:val="00323A2C"/>
    <w:rsid w:val="00323D47"/>
    <w:rsid w:val="003242FB"/>
    <w:rsid w:val="003257CB"/>
    <w:rsid w:val="00325844"/>
    <w:rsid w:val="00325E81"/>
    <w:rsid w:val="00325F49"/>
    <w:rsid w:val="0032602D"/>
    <w:rsid w:val="003261E7"/>
    <w:rsid w:val="003262A0"/>
    <w:rsid w:val="003266C9"/>
    <w:rsid w:val="00326D1B"/>
    <w:rsid w:val="00326F70"/>
    <w:rsid w:val="00327290"/>
    <w:rsid w:val="00327A38"/>
    <w:rsid w:val="00327D56"/>
    <w:rsid w:val="003302F1"/>
    <w:rsid w:val="0033077D"/>
    <w:rsid w:val="00330F36"/>
    <w:rsid w:val="00331166"/>
    <w:rsid w:val="003316B7"/>
    <w:rsid w:val="003324D7"/>
    <w:rsid w:val="00332656"/>
    <w:rsid w:val="00332DB3"/>
    <w:rsid w:val="00332ECA"/>
    <w:rsid w:val="00334233"/>
    <w:rsid w:val="00334A1B"/>
    <w:rsid w:val="00334AB8"/>
    <w:rsid w:val="00334FAE"/>
    <w:rsid w:val="0033533A"/>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137"/>
    <w:rsid w:val="00344E46"/>
    <w:rsid w:val="00344ECB"/>
    <w:rsid w:val="00345288"/>
    <w:rsid w:val="00345ADE"/>
    <w:rsid w:val="00345B00"/>
    <w:rsid w:val="00345EBD"/>
    <w:rsid w:val="0034602B"/>
    <w:rsid w:val="003461B2"/>
    <w:rsid w:val="00346849"/>
    <w:rsid w:val="00346C9B"/>
    <w:rsid w:val="00346CFA"/>
    <w:rsid w:val="00347253"/>
    <w:rsid w:val="00347A8E"/>
    <w:rsid w:val="00347B20"/>
    <w:rsid w:val="00347B40"/>
    <w:rsid w:val="00350BB9"/>
    <w:rsid w:val="00350EBF"/>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C38"/>
    <w:rsid w:val="00354D2D"/>
    <w:rsid w:val="003550BD"/>
    <w:rsid w:val="0035562B"/>
    <w:rsid w:val="00355836"/>
    <w:rsid w:val="00355A8C"/>
    <w:rsid w:val="00355BC7"/>
    <w:rsid w:val="00355EDA"/>
    <w:rsid w:val="00356292"/>
    <w:rsid w:val="00356B82"/>
    <w:rsid w:val="00356E6C"/>
    <w:rsid w:val="00356F36"/>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49E3"/>
    <w:rsid w:val="0036569E"/>
    <w:rsid w:val="00367CD1"/>
    <w:rsid w:val="00367E11"/>
    <w:rsid w:val="0037030C"/>
    <w:rsid w:val="00370BF2"/>
    <w:rsid w:val="00370D82"/>
    <w:rsid w:val="0037158D"/>
    <w:rsid w:val="003719BA"/>
    <w:rsid w:val="00371B7A"/>
    <w:rsid w:val="0037216D"/>
    <w:rsid w:val="00372445"/>
    <w:rsid w:val="00372534"/>
    <w:rsid w:val="003727D1"/>
    <w:rsid w:val="00372BF3"/>
    <w:rsid w:val="003731FE"/>
    <w:rsid w:val="00373445"/>
    <w:rsid w:val="003735F6"/>
    <w:rsid w:val="0037397C"/>
    <w:rsid w:val="00373C27"/>
    <w:rsid w:val="00373EFB"/>
    <w:rsid w:val="003745DE"/>
    <w:rsid w:val="00374B11"/>
    <w:rsid w:val="00374B75"/>
    <w:rsid w:val="00374F0E"/>
    <w:rsid w:val="0037517D"/>
    <w:rsid w:val="0037540A"/>
    <w:rsid w:val="00375645"/>
    <w:rsid w:val="0037595F"/>
    <w:rsid w:val="00375C3B"/>
    <w:rsid w:val="00375CFE"/>
    <w:rsid w:val="00375F98"/>
    <w:rsid w:val="00376923"/>
    <w:rsid w:val="0037711F"/>
    <w:rsid w:val="003771A5"/>
    <w:rsid w:val="00377255"/>
    <w:rsid w:val="00377718"/>
    <w:rsid w:val="00377CDF"/>
    <w:rsid w:val="00377F1B"/>
    <w:rsid w:val="0038080F"/>
    <w:rsid w:val="0038125B"/>
    <w:rsid w:val="00381267"/>
    <w:rsid w:val="003817C3"/>
    <w:rsid w:val="00382699"/>
    <w:rsid w:val="00382A6E"/>
    <w:rsid w:val="0038328F"/>
    <w:rsid w:val="003835FA"/>
    <w:rsid w:val="00383A7B"/>
    <w:rsid w:val="0038468E"/>
    <w:rsid w:val="003848E2"/>
    <w:rsid w:val="00384CFE"/>
    <w:rsid w:val="00385AEA"/>
    <w:rsid w:val="00385DBA"/>
    <w:rsid w:val="00385FC6"/>
    <w:rsid w:val="00386944"/>
    <w:rsid w:val="00386C50"/>
    <w:rsid w:val="00386D1C"/>
    <w:rsid w:val="003870EF"/>
    <w:rsid w:val="003874C4"/>
    <w:rsid w:val="0038772F"/>
    <w:rsid w:val="003877CD"/>
    <w:rsid w:val="00390286"/>
    <w:rsid w:val="00390A51"/>
    <w:rsid w:val="00390C9F"/>
    <w:rsid w:val="00390F7C"/>
    <w:rsid w:val="003918CD"/>
    <w:rsid w:val="003919B8"/>
    <w:rsid w:val="00391D58"/>
    <w:rsid w:val="00391DAB"/>
    <w:rsid w:val="00392313"/>
    <w:rsid w:val="003923C0"/>
    <w:rsid w:val="00392502"/>
    <w:rsid w:val="00392AD2"/>
    <w:rsid w:val="00393348"/>
    <w:rsid w:val="003934D6"/>
    <w:rsid w:val="00393655"/>
    <w:rsid w:val="00393815"/>
    <w:rsid w:val="00393AE2"/>
    <w:rsid w:val="00393DD2"/>
    <w:rsid w:val="003940C5"/>
    <w:rsid w:val="0039411F"/>
    <w:rsid w:val="003949EC"/>
    <w:rsid w:val="00394F32"/>
    <w:rsid w:val="0039511F"/>
    <w:rsid w:val="0039529D"/>
    <w:rsid w:val="00395308"/>
    <w:rsid w:val="0039586A"/>
    <w:rsid w:val="00395898"/>
    <w:rsid w:val="003959CC"/>
    <w:rsid w:val="00395D00"/>
    <w:rsid w:val="00395EE4"/>
    <w:rsid w:val="003961D9"/>
    <w:rsid w:val="00396BF3"/>
    <w:rsid w:val="00396C26"/>
    <w:rsid w:val="00397260"/>
    <w:rsid w:val="0039790C"/>
    <w:rsid w:val="00397A3C"/>
    <w:rsid w:val="00397A79"/>
    <w:rsid w:val="00397BE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C8"/>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2C6E"/>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6DFC"/>
    <w:rsid w:val="003C7600"/>
    <w:rsid w:val="003C7ED7"/>
    <w:rsid w:val="003D016A"/>
    <w:rsid w:val="003D09A6"/>
    <w:rsid w:val="003D0A0C"/>
    <w:rsid w:val="003D0B6C"/>
    <w:rsid w:val="003D0F24"/>
    <w:rsid w:val="003D106E"/>
    <w:rsid w:val="003D19EF"/>
    <w:rsid w:val="003D2438"/>
    <w:rsid w:val="003D2926"/>
    <w:rsid w:val="003D3289"/>
    <w:rsid w:val="003D3672"/>
    <w:rsid w:val="003D392E"/>
    <w:rsid w:val="003D3B4F"/>
    <w:rsid w:val="003D45F8"/>
    <w:rsid w:val="003D485D"/>
    <w:rsid w:val="003D49FB"/>
    <w:rsid w:val="003D4A55"/>
    <w:rsid w:val="003D558A"/>
    <w:rsid w:val="003D5B2D"/>
    <w:rsid w:val="003D5E24"/>
    <w:rsid w:val="003D69CE"/>
    <w:rsid w:val="003D6E9F"/>
    <w:rsid w:val="003D6F95"/>
    <w:rsid w:val="003D7850"/>
    <w:rsid w:val="003D79F6"/>
    <w:rsid w:val="003D7D90"/>
    <w:rsid w:val="003D7E00"/>
    <w:rsid w:val="003E0712"/>
    <w:rsid w:val="003E0E55"/>
    <w:rsid w:val="003E138E"/>
    <w:rsid w:val="003E1398"/>
    <w:rsid w:val="003E16A6"/>
    <w:rsid w:val="003E16E0"/>
    <w:rsid w:val="003E1B76"/>
    <w:rsid w:val="003E1E52"/>
    <w:rsid w:val="003E2239"/>
    <w:rsid w:val="003E22A9"/>
    <w:rsid w:val="003E2551"/>
    <w:rsid w:val="003E334A"/>
    <w:rsid w:val="003E38B3"/>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4D21"/>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73B"/>
    <w:rsid w:val="004018CB"/>
    <w:rsid w:val="004025A9"/>
    <w:rsid w:val="0040339E"/>
    <w:rsid w:val="004048D4"/>
    <w:rsid w:val="00404D63"/>
    <w:rsid w:val="00405BBF"/>
    <w:rsid w:val="00405E3B"/>
    <w:rsid w:val="00406A66"/>
    <w:rsid w:val="00406C82"/>
    <w:rsid w:val="0040734D"/>
    <w:rsid w:val="004074AB"/>
    <w:rsid w:val="00407836"/>
    <w:rsid w:val="004079BB"/>
    <w:rsid w:val="00407B38"/>
    <w:rsid w:val="00407E33"/>
    <w:rsid w:val="00410242"/>
    <w:rsid w:val="0041126A"/>
    <w:rsid w:val="00411432"/>
    <w:rsid w:val="00411A81"/>
    <w:rsid w:val="00411E25"/>
    <w:rsid w:val="00412A5D"/>
    <w:rsid w:val="00412AB5"/>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52"/>
    <w:rsid w:val="00415FD6"/>
    <w:rsid w:val="00416193"/>
    <w:rsid w:val="004161AF"/>
    <w:rsid w:val="004161C9"/>
    <w:rsid w:val="00416B64"/>
    <w:rsid w:val="0041772B"/>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549"/>
    <w:rsid w:val="00424AB6"/>
    <w:rsid w:val="00424E6E"/>
    <w:rsid w:val="004252F7"/>
    <w:rsid w:val="004256ED"/>
    <w:rsid w:val="00425ABE"/>
    <w:rsid w:val="00425BCC"/>
    <w:rsid w:val="00425BDB"/>
    <w:rsid w:val="00425C18"/>
    <w:rsid w:val="00425DD1"/>
    <w:rsid w:val="00425E4D"/>
    <w:rsid w:val="00425E8B"/>
    <w:rsid w:val="00426BEB"/>
    <w:rsid w:val="00426D6C"/>
    <w:rsid w:val="00426FFE"/>
    <w:rsid w:val="0042701D"/>
    <w:rsid w:val="0042745D"/>
    <w:rsid w:val="00427956"/>
    <w:rsid w:val="00427AEF"/>
    <w:rsid w:val="00427E59"/>
    <w:rsid w:val="004300E5"/>
    <w:rsid w:val="00430375"/>
    <w:rsid w:val="00430AA9"/>
    <w:rsid w:val="00430C98"/>
    <w:rsid w:val="00430D16"/>
    <w:rsid w:val="0043163A"/>
    <w:rsid w:val="00431B61"/>
    <w:rsid w:val="00431CAB"/>
    <w:rsid w:val="00431D36"/>
    <w:rsid w:val="00432CBD"/>
    <w:rsid w:val="00433186"/>
    <w:rsid w:val="004336A3"/>
    <w:rsid w:val="004338C1"/>
    <w:rsid w:val="00433E00"/>
    <w:rsid w:val="004348BC"/>
    <w:rsid w:val="004348BF"/>
    <w:rsid w:val="004348EC"/>
    <w:rsid w:val="00435545"/>
    <w:rsid w:val="00435592"/>
    <w:rsid w:val="0043574B"/>
    <w:rsid w:val="00435BF4"/>
    <w:rsid w:val="00435FBE"/>
    <w:rsid w:val="00436328"/>
    <w:rsid w:val="0043726D"/>
    <w:rsid w:val="004376F5"/>
    <w:rsid w:val="00437CE5"/>
    <w:rsid w:val="00437F16"/>
    <w:rsid w:val="00440724"/>
    <w:rsid w:val="00440D28"/>
    <w:rsid w:val="00440E0F"/>
    <w:rsid w:val="00440EED"/>
    <w:rsid w:val="004410CA"/>
    <w:rsid w:val="004413F4"/>
    <w:rsid w:val="004418F2"/>
    <w:rsid w:val="00441D12"/>
    <w:rsid w:val="00442027"/>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B0B"/>
    <w:rsid w:val="00445D6F"/>
    <w:rsid w:val="004463B0"/>
    <w:rsid w:val="00446870"/>
    <w:rsid w:val="00446904"/>
    <w:rsid w:val="00446DCA"/>
    <w:rsid w:val="00446F50"/>
    <w:rsid w:val="004474DA"/>
    <w:rsid w:val="004475D7"/>
    <w:rsid w:val="004500D2"/>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090"/>
    <w:rsid w:val="00456A36"/>
    <w:rsid w:val="00456E53"/>
    <w:rsid w:val="00456F61"/>
    <w:rsid w:val="00457080"/>
    <w:rsid w:val="0045757A"/>
    <w:rsid w:val="00457A4F"/>
    <w:rsid w:val="00457C8B"/>
    <w:rsid w:val="004602B6"/>
    <w:rsid w:val="00460543"/>
    <w:rsid w:val="004608D3"/>
    <w:rsid w:val="004608E7"/>
    <w:rsid w:val="00461668"/>
    <w:rsid w:val="004630AB"/>
    <w:rsid w:val="00463A16"/>
    <w:rsid w:val="00463AF1"/>
    <w:rsid w:val="004646C3"/>
    <w:rsid w:val="0046489D"/>
    <w:rsid w:val="00464C7A"/>
    <w:rsid w:val="00465AD5"/>
    <w:rsid w:val="00465E8A"/>
    <w:rsid w:val="004660A0"/>
    <w:rsid w:val="00466693"/>
    <w:rsid w:val="004666CA"/>
    <w:rsid w:val="00466C97"/>
    <w:rsid w:val="0046764A"/>
    <w:rsid w:val="00467654"/>
    <w:rsid w:val="004701D3"/>
    <w:rsid w:val="0047060B"/>
    <w:rsid w:val="00470954"/>
    <w:rsid w:val="004709B8"/>
    <w:rsid w:val="00471059"/>
    <w:rsid w:val="0047237D"/>
    <w:rsid w:val="004724C4"/>
    <w:rsid w:val="004730BC"/>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2C0"/>
    <w:rsid w:val="00484587"/>
    <w:rsid w:val="00484F97"/>
    <w:rsid w:val="004859CC"/>
    <w:rsid w:val="004859F2"/>
    <w:rsid w:val="00485CA8"/>
    <w:rsid w:val="00485D78"/>
    <w:rsid w:val="00485DE0"/>
    <w:rsid w:val="00485F31"/>
    <w:rsid w:val="004860AF"/>
    <w:rsid w:val="00486397"/>
    <w:rsid w:val="004865D0"/>
    <w:rsid w:val="004866B4"/>
    <w:rsid w:val="00486923"/>
    <w:rsid w:val="00486BC0"/>
    <w:rsid w:val="00487584"/>
    <w:rsid w:val="00487D37"/>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EF7"/>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AFB"/>
    <w:rsid w:val="004A2B0D"/>
    <w:rsid w:val="004A2CA4"/>
    <w:rsid w:val="004A2D2B"/>
    <w:rsid w:val="004A30EC"/>
    <w:rsid w:val="004A3809"/>
    <w:rsid w:val="004A399A"/>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E4C"/>
    <w:rsid w:val="004B1FE6"/>
    <w:rsid w:val="004B2409"/>
    <w:rsid w:val="004B24F4"/>
    <w:rsid w:val="004B28E7"/>
    <w:rsid w:val="004B296B"/>
    <w:rsid w:val="004B2EAE"/>
    <w:rsid w:val="004B3124"/>
    <w:rsid w:val="004B31D0"/>
    <w:rsid w:val="004B4069"/>
    <w:rsid w:val="004B4405"/>
    <w:rsid w:val="004B449E"/>
    <w:rsid w:val="004B4D09"/>
    <w:rsid w:val="004B58F1"/>
    <w:rsid w:val="004B5909"/>
    <w:rsid w:val="004B5D95"/>
    <w:rsid w:val="004B6B54"/>
    <w:rsid w:val="004B711D"/>
    <w:rsid w:val="004B75CD"/>
    <w:rsid w:val="004B7658"/>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5E28"/>
    <w:rsid w:val="004C6166"/>
    <w:rsid w:val="004C6243"/>
    <w:rsid w:val="004C653A"/>
    <w:rsid w:val="004C69DB"/>
    <w:rsid w:val="004C69F7"/>
    <w:rsid w:val="004C6BF9"/>
    <w:rsid w:val="004C6D16"/>
    <w:rsid w:val="004D0196"/>
    <w:rsid w:val="004D0A70"/>
    <w:rsid w:val="004D10F7"/>
    <w:rsid w:val="004D1599"/>
    <w:rsid w:val="004D1D7A"/>
    <w:rsid w:val="004D1DB0"/>
    <w:rsid w:val="004D2005"/>
    <w:rsid w:val="004D2225"/>
    <w:rsid w:val="004D23F8"/>
    <w:rsid w:val="004D282B"/>
    <w:rsid w:val="004D2A72"/>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ABE"/>
    <w:rsid w:val="004E1B23"/>
    <w:rsid w:val="004E2306"/>
    <w:rsid w:val="004E2BDF"/>
    <w:rsid w:val="004E2FE3"/>
    <w:rsid w:val="004E3455"/>
    <w:rsid w:val="004E3753"/>
    <w:rsid w:val="004E3A44"/>
    <w:rsid w:val="004E4320"/>
    <w:rsid w:val="004E451E"/>
    <w:rsid w:val="004E4845"/>
    <w:rsid w:val="004E4A11"/>
    <w:rsid w:val="004E5168"/>
    <w:rsid w:val="004E5317"/>
    <w:rsid w:val="004E5820"/>
    <w:rsid w:val="004E5851"/>
    <w:rsid w:val="004E5920"/>
    <w:rsid w:val="004E6072"/>
    <w:rsid w:val="004E6648"/>
    <w:rsid w:val="004E676A"/>
    <w:rsid w:val="004E6946"/>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48C"/>
    <w:rsid w:val="004F592B"/>
    <w:rsid w:val="004F6593"/>
    <w:rsid w:val="004F6759"/>
    <w:rsid w:val="004F7427"/>
    <w:rsid w:val="004F753A"/>
    <w:rsid w:val="004F7E8E"/>
    <w:rsid w:val="005001C8"/>
    <w:rsid w:val="00500C03"/>
    <w:rsid w:val="005012A3"/>
    <w:rsid w:val="00502B94"/>
    <w:rsid w:val="00502F97"/>
    <w:rsid w:val="005030D4"/>
    <w:rsid w:val="0050359E"/>
    <w:rsid w:val="00503667"/>
    <w:rsid w:val="00503AE2"/>
    <w:rsid w:val="00503B6E"/>
    <w:rsid w:val="00503D93"/>
    <w:rsid w:val="00504740"/>
    <w:rsid w:val="00505155"/>
    <w:rsid w:val="005053FC"/>
    <w:rsid w:val="005060C2"/>
    <w:rsid w:val="005067E9"/>
    <w:rsid w:val="00506E1D"/>
    <w:rsid w:val="00506F90"/>
    <w:rsid w:val="00507252"/>
    <w:rsid w:val="005076E8"/>
    <w:rsid w:val="005079D8"/>
    <w:rsid w:val="00507A2B"/>
    <w:rsid w:val="0051003E"/>
    <w:rsid w:val="005101F5"/>
    <w:rsid w:val="00511013"/>
    <w:rsid w:val="00511417"/>
    <w:rsid w:val="0051149F"/>
    <w:rsid w:val="00512580"/>
    <w:rsid w:val="005135F6"/>
    <w:rsid w:val="005138D5"/>
    <w:rsid w:val="0051398C"/>
    <w:rsid w:val="00513C97"/>
    <w:rsid w:val="005140AB"/>
    <w:rsid w:val="005145E3"/>
    <w:rsid w:val="00514885"/>
    <w:rsid w:val="00514AA4"/>
    <w:rsid w:val="00515AE4"/>
    <w:rsid w:val="005160CF"/>
    <w:rsid w:val="00516137"/>
    <w:rsid w:val="00516443"/>
    <w:rsid w:val="0051645C"/>
    <w:rsid w:val="00516882"/>
    <w:rsid w:val="00516E9D"/>
    <w:rsid w:val="005174AF"/>
    <w:rsid w:val="00517FD2"/>
    <w:rsid w:val="00520616"/>
    <w:rsid w:val="00520B5F"/>
    <w:rsid w:val="00521341"/>
    <w:rsid w:val="00521650"/>
    <w:rsid w:val="005217E3"/>
    <w:rsid w:val="005218CE"/>
    <w:rsid w:val="00521971"/>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6CC"/>
    <w:rsid w:val="005308F8"/>
    <w:rsid w:val="00530D41"/>
    <w:rsid w:val="005311C4"/>
    <w:rsid w:val="005317D0"/>
    <w:rsid w:val="00531A76"/>
    <w:rsid w:val="0053237C"/>
    <w:rsid w:val="005337A7"/>
    <w:rsid w:val="00533C6B"/>
    <w:rsid w:val="00533E00"/>
    <w:rsid w:val="00534253"/>
    <w:rsid w:val="005342F5"/>
    <w:rsid w:val="00534527"/>
    <w:rsid w:val="0053546D"/>
    <w:rsid w:val="0053576A"/>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1F83"/>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860"/>
    <w:rsid w:val="00551A5F"/>
    <w:rsid w:val="00551B76"/>
    <w:rsid w:val="0055202E"/>
    <w:rsid w:val="00552D8C"/>
    <w:rsid w:val="00552ED1"/>
    <w:rsid w:val="00553B8A"/>
    <w:rsid w:val="005540F5"/>
    <w:rsid w:val="0055476B"/>
    <w:rsid w:val="0055477E"/>
    <w:rsid w:val="00554AE2"/>
    <w:rsid w:val="00554C08"/>
    <w:rsid w:val="005558DF"/>
    <w:rsid w:val="0055594B"/>
    <w:rsid w:val="00555AAD"/>
    <w:rsid w:val="005561B1"/>
    <w:rsid w:val="00556E77"/>
    <w:rsid w:val="00556EA4"/>
    <w:rsid w:val="00556F99"/>
    <w:rsid w:val="00556FD9"/>
    <w:rsid w:val="00557A37"/>
    <w:rsid w:val="00557B1A"/>
    <w:rsid w:val="00560027"/>
    <w:rsid w:val="0056088B"/>
    <w:rsid w:val="00560F88"/>
    <w:rsid w:val="0056110C"/>
    <w:rsid w:val="005611BD"/>
    <w:rsid w:val="0056138E"/>
    <w:rsid w:val="0056154B"/>
    <w:rsid w:val="00561717"/>
    <w:rsid w:val="005618B9"/>
    <w:rsid w:val="0056232D"/>
    <w:rsid w:val="0056253B"/>
    <w:rsid w:val="0056254F"/>
    <w:rsid w:val="00562AB9"/>
    <w:rsid w:val="00562CDF"/>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07BF"/>
    <w:rsid w:val="005712F8"/>
    <w:rsid w:val="0057141A"/>
    <w:rsid w:val="00571707"/>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492"/>
    <w:rsid w:val="00580A07"/>
    <w:rsid w:val="00580A84"/>
    <w:rsid w:val="0058109A"/>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41"/>
    <w:rsid w:val="00586B84"/>
    <w:rsid w:val="00586BF1"/>
    <w:rsid w:val="00586D72"/>
    <w:rsid w:val="00586EED"/>
    <w:rsid w:val="0058703D"/>
    <w:rsid w:val="0058727E"/>
    <w:rsid w:val="005874AC"/>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5FC7"/>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538B"/>
    <w:rsid w:val="005A606D"/>
    <w:rsid w:val="005A6F0C"/>
    <w:rsid w:val="005A719F"/>
    <w:rsid w:val="005A77B0"/>
    <w:rsid w:val="005A790A"/>
    <w:rsid w:val="005A7F14"/>
    <w:rsid w:val="005B024A"/>
    <w:rsid w:val="005B0534"/>
    <w:rsid w:val="005B0739"/>
    <w:rsid w:val="005B0D53"/>
    <w:rsid w:val="005B0F71"/>
    <w:rsid w:val="005B11B1"/>
    <w:rsid w:val="005B1207"/>
    <w:rsid w:val="005B1442"/>
    <w:rsid w:val="005B18D8"/>
    <w:rsid w:val="005B1E1C"/>
    <w:rsid w:val="005B1E4D"/>
    <w:rsid w:val="005B2853"/>
    <w:rsid w:val="005B28A0"/>
    <w:rsid w:val="005B2A0E"/>
    <w:rsid w:val="005B32B6"/>
    <w:rsid w:val="005B32FA"/>
    <w:rsid w:val="005B34B7"/>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B2"/>
    <w:rsid w:val="005C44C7"/>
    <w:rsid w:val="005C4809"/>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6C8"/>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157"/>
    <w:rsid w:val="005E146D"/>
    <w:rsid w:val="005E2262"/>
    <w:rsid w:val="005E27B1"/>
    <w:rsid w:val="005E2D45"/>
    <w:rsid w:val="005E2FB4"/>
    <w:rsid w:val="005E46B0"/>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C9"/>
    <w:rsid w:val="005F55FC"/>
    <w:rsid w:val="005F5D7B"/>
    <w:rsid w:val="005F5EFB"/>
    <w:rsid w:val="005F60E5"/>
    <w:rsid w:val="005F6664"/>
    <w:rsid w:val="005F66E7"/>
    <w:rsid w:val="005F67E1"/>
    <w:rsid w:val="005F6EA9"/>
    <w:rsid w:val="005F70F3"/>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14B"/>
    <w:rsid w:val="006103F3"/>
    <w:rsid w:val="00610616"/>
    <w:rsid w:val="00610C1F"/>
    <w:rsid w:val="006112D0"/>
    <w:rsid w:val="006118EE"/>
    <w:rsid w:val="006122D7"/>
    <w:rsid w:val="006123CD"/>
    <w:rsid w:val="00612450"/>
    <w:rsid w:val="0061281E"/>
    <w:rsid w:val="00612E37"/>
    <w:rsid w:val="0061324E"/>
    <w:rsid w:val="0061335D"/>
    <w:rsid w:val="006135BF"/>
    <w:rsid w:val="0061365D"/>
    <w:rsid w:val="006136A4"/>
    <w:rsid w:val="00613881"/>
    <w:rsid w:val="00613E3C"/>
    <w:rsid w:val="00614076"/>
    <w:rsid w:val="00614BAD"/>
    <w:rsid w:val="00614D4E"/>
    <w:rsid w:val="006157AC"/>
    <w:rsid w:val="00615CF4"/>
    <w:rsid w:val="006179A5"/>
    <w:rsid w:val="006201F3"/>
    <w:rsid w:val="00620694"/>
    <w:rsid w:val="00620A2B"/>
    <w:rsid w:val="00620B76"/>
    <w:rsid w:val="00620EA7"/>
    <w:rsid w:val="00621688"/>
    <w:rsid w:val="00622213"/>
    <w:rsid w:val="006224BC"/>
    <w:rsid w:val="006225ED"/>
    <w:rsid w:val="006225F9"/>
    <w:rsid w:val="00622B38"/>
    <w:rsid w:val="006234BC"/>
    <w:rsid w:val="00623670"/>
    <w:rsid w:val="00623DF7"/>
    <w:rsid w:val="006242D5"/>
    <w:rsid w:val="00624D92"/>
    <w:rsid w:val="00624E2A"/>
    <w:rsid w:val="006256B8"/>
    <w:rsid w:val="00625B8E"/>
    <w:rsid w:val="00625ECE"/>
    <w:rsid w:val="00626712"/>
    <w:rsid w:val="00626769"/>
    <w:rsid w:val="00626F14"/>
    <w:rsid w:val="006272E1"/>
    <w:rsid w:val="00630372"/>
    <w:rsid w:val="00630D32"/>
    <w:rsid w:val="0063104F"/>
    <w:rsid w:val="006311F7"/>
    <w:rsid w:val="00631C71"/>
    <w:rsid w:val="00631DD1"/>
    <w:rsid w:val="00632D00"/>
    <w:rsid w:val="00633361"/>
    <w:rsid w:val="00633A50"/>
    <w:rsid w:val="00633C1C"/>
    <w:rsid w:val="00633FE5"/>
    <w:rsid w:val="0063479F"/>
    <w:rsid w:val="00635602"/>
    <w:rsid w:val="00635662"/>
    <w:rsid w:val="0063597D"/>
    <w:rsid w:val="00635BA7"/>
    <w:rsid w:val="00636495"/>
    <w:rsid w:val="00636AD2"/>
    <w:rsid w:val="00636EAA"/>
    <w:rsid w:val="006374BD"/>
    <w:rsid w:val="006374DF"/>
    <w:rsid w:val="0063772B"/>
    <w:rsid w:val="006379D9"/>
    <w:rsid w:val="00637F9A"/>
    <w:rsid w:val="00640177"/>
    <w:rsid w:val="006401A4"/>
    <w:rsid w:val="006409AF"/>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1F1"/>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85B"/>
    <w:rsid w:val="0065498F"/>
    <w:rsid w:val="00654AD9"/>
    <w:rsid w:val="00654D45"/>
    <w:rsid w:val="0065508A"/>
    <w:rsid w:val="00655363"/>
    <w:rsid w:val="006563FD"/>
    <w:rsid w:val="006569D4"/>
    <w:rsid w:val="00656F27"/>
    <w:rsid w:val="006573F8"/>
    <w:rsid w:val="00657691"/>
    <w:rsid w:val="00657918"/>
    <w:rsid w:val="00657DAC"/>
    <w:rsid w:val="00660656"/>
    <w:rsid w:val="006607CA"/>
    <w:rsid w:val="006609EC"/>
    <w:rsid w:val="00660B3B"/>
    <w:rsid w:val="00660BC0"/>
    <w:rsid w:val="00660DB5"/>
    <w:rsid w:val="006611C8"/>
    <w:rsid w:val="0066145B"/>
    <w:rsid w:val="00661558"/>
    <w:rsid w:val="00661676"/>
    <w:rsid w:val="006624A8"/>
    <w:rsid w:val="0066276A"/>
    <w:rsid w:val="00662E46"/>
    <w:rsid w:val="006635E6"/>
    <w:rsid w:val="0066375B"/>
    <w:rsid w:val="00663838"/>
    <w:rsid w:val="00663871"/>
    <w:rsid w:val="00663BE1"/>
    <w:rsid w:val="00663C11"/>
    <w:rsid w:val="00663CA8"/>
    <w:rsid w:val="006651EE"/>
    <w:rsid w:val="00665957"/>
    <w:rsid w:val="0066681D"/>
    <w:rsid w:val="006668C2"/>
    <w:rsid w:val="00666946"/>
    <w:rsid w:val="00666E64"/>
    <w:rsid w:val="006675C6"/>
    <w:rsid w:val="006702CE"/>
    <w:rsid w:val="00670428"/>
    <w:rsid w:val="006709B2"/>
    <w:rsid w:val="00671280"/>
    <w:rsid w:val="0067147A"/>
    <w:rsid w:val="006715E2"/>
    <w:rsid w:val="00671D49"/>
    <w:rsid w:val="00671E25"/>
    <w:rsid w:val="00672002"/>
    <w:rsid w:val="00672322"/>
    <w:rsid w:val="006723F0"/>
    <w:rsid w:val="0067291A"/>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DFF"/>
    <w:rsid w:val="00681FF2"/>
    <w:rsid w:val="00683092"/>
    <w:rsid w:val="0068312C"/>
    <w:rsid w:val="00683186"/>
    <w:rsid w:val="00683272"/>
    <w:rsid w:val="0068333D"/>
    <w:rsid w:val="0068347F"/>
    <w:rsid w:val="006834B8"/>
    <w:rsid w:val="006843CB"/>
    <w:rsid w:val="00684F60"/>
    <w:rsid w:val="00685180"/>
    <w:rsid w:val="00685AEF"/>
    <w:rsid w:val="00686628"/>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750"/>
    <w:rsid w:val="00694B63"/>
    <w:rsid w:val="00694E06"/>
    <w:rsid w:val="00694F03"/>
    <w:rsid w:val="00694F8C"/>
    <w:rsid w:val="0069501D"/>
    <w:rsid w:val="00695854"/>
    <w:rsid w:val="00695BF2"/>
    <w:rsid w:val="006960F5"/>
    <w:rsid w:val="006961C0"/>
    <w:rsid w:val="00696A75"/>
    <w:rsid w:val="00696C45"/>
    <w:rsid w:val="00696D3D"/>
    <w:rsid w:val="00696E31"/>
    <w:rsid w:val="0069712C"/>
    <w:rsid w:val="00697428"/>
    <w:rsid w:val="00697704"/>
    <w:rsid w:val="00697711"/>
    <w:rsid w:val="00697980"/>
    <w:rsid w:val="00697A12"/>
    <w:rsid w:val="00697B73"/>
    <w:rsid w:val="00697E9B"/>
    <w:rsid w:val="006A049C"/>
    <w:rsid w:val="006A0506"/>
    <w:rsid w:val="006A0558"/>
    <w:rsid w:val="006A0704"/>
    <w:rsid w:val="006A0845"/>
    <w:rsid w:val="006A0BF9"/>
    <w:rsid w:val="006A1116"/>
    <w:rsid w:val="006A11FC"/>
    <w:rsid w:val="006A1646"/>
    <w:rsid w:val="006A19ED"/>
    <w:rsid w:val="006A1E3B"/>
    <w:rsid w:val="006A22B2"/>
    <w:rsid w:val="006A2CA1"/>
    <w:rsid w:val="006A2FDF"/>
    <w:rsid w:val="006A2FE1"/>
    <w:rsid w:val="006A3375"/>
    <w:rsid w:val="006A3964"/>
    <w:rsid w:val="006A444D"/>
    <w:rsid w:val="006A47AA"/>
    <w:rsid w:val="006A47CC"/>
    <w:rsid w:val="006A4A44"/>
    <w:rsid w:val="006A4B54"/>
    <w:rsid w:val="006A4D3A"/>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431"/>
    <w:rsid w:val="006B1695"/>
    <w:rsid w:val="006B1C30"/>
    <w:rsid w:val="006B2A27"/>
    <w:rsid w:val="006B2B1E"/>
    <w:rsid w:val="006B2B23"/>
    <w:rsid w:val="006B2BD9"/>
    <w:rsid w:val="006B3234"/>
    <w:rsid w:val="006B330D"/>
    <w:rsid w:val="006B40AA"/>
    <w:rsid w:val="006B417E"/>
    <w:rsid w:val="006B462F"/>
    <w:rsid w:val="006B4A0C"/>
    <w:rsid w:val="006B4A53"/>
    <w:rsid w:val="006B51D6"/>
    <w:rsid w:val="006B51D7"/>
    <w:rsid w:val="006B51ED"/>
    <w:rsid w:val="006B5532"/>
    <w:rsid w:val="006B5C76"/>
    <w:rsid w:val="006B6552"/>
    <w:rsid w:val="006B6589"/>
    <w:rsid w:val="006B660E"/>
    <w:rsid w:val="006B6C86"/>
    <w:rsid w:val="006B7ED4"/>
    <w:rsid w:val="006C00B3"/>
    <w:rsid w:val="006C09A5"/>
    <w:rsid w:val="006C0A56"/>
    <w:rsid w:val="006C0BD5"/>
    <w:rsid w:val="006C0D5E"/>
    <w:rsid w:val="006C0E04"/>
    <w:rsid w:val="006C0F64"/>
    <w:rsid w:val="006C142E"/>
    <w:rsid w:val="006C18B6"/>
    <w:rsid w:val="006C1A39"/>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BD5"/>
    <w:rsid w:val="006C7CBB"/>
    <w:rsid w:val="006C7ED8"/>
    <w:rsid w:val="006C7F83"/>
    <w:rsid w:val="006D1301"/>
    <w:rsid w:val="006D1C39"/>
    <w:rsid w:val="006D1D34"/>
    <w:rsid w:val="006D1E35"/>
    <w:rsid w:val="006D2321"/>
    <w:rsid w:val="006D2491"/>
    <w:rsid w:val="006D26D9"/>
    <w:rsid w:val="006D2777"/>
    <w:rsid w:val="006D2B86"/>
    <w:rsid w:val="006D2CF3"/>
    <w:rsid w:val="006D335B"/>
    <w:rsid w:val="006D3F39"/>
    <w:rsid w:val="006D4109"/>
    <w:rsid w:val="006D42CD"/>
    <w:rsid w:val="006D452D"/>
    <w:rsid w:val="006D4781"/>
    <w:rsid w:val="006D4D72"/>
    <w:rsid w:val="006D5711"/>
    <w:rsid w:val="006D62D7"/>
    <w:rsid w:val="006D6782"/>
    <w:rsid w:val="006D69AA"/>
    <w:rsid w:val="006D7963"/>
    <w:rsid w:val="006D79DA"/>
    <w:rsid w:val="006E0951"/>
    <w:rsid w:val="006E0FF6"/>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D35"/>
    <w:rsid w:val="006F0F59"/>
    <w:rsid w:val="006F11AA"/>
    <w:rsid w:val="006F14C5"/>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3DBF"/>
    <w:rsid w:val="00704390"/>
    <w:rsid w:val="00704FAF"/>
    <w:rsid w:val="00705211"/>
    <w:rsid w:val="00705C0C"/>
    <w:rsid w:val="00706AA0"/>
    <w:rsid w:val="00706ADE"/>
    <w:rsid w:val="00706BAA"/>
    <w:rsid w:val="00706D62"/>
    <w:rsid w:val="007077AB"/>
    <w:rsid w:val="007077DF"/>
    <w:rsid w:val="0071023B"/>
    <w:rsid w:val="00710512"/>
    <w:rsid w:val="00710D94"/>
    <w:rsid w:val="00711060"/>
    <w:rsid w:val="00711605"/>
    <w:rsid w:val="007118B9"/>
    <w:rsid w:val="007119CA"/>
    <w:rsid w:val="00711A82"/>
    <w:rsid w:val="00712F1E"/>
    <w:rsid w:val="007131EE"/>
    <w:rsid w:val="007135C3"/>
    <w:rsid w:val="00713D36"/>
    <w:rsid w:val="00714BF7"/>
    <w:rsid w:val="007153B7"/>
    <w:rsid w:val="00715906"/>
    <w:rsid w:val="00715965"/>
    <w:rsid w:val="007159A6"/>
    <w:rsid w:val="00715CE4"/>
    <w:rsid w:val="00715DA6"/>
    <w:rsid w:val="00715F15"/>
    <w:rsid w:val="00716F69"/>
    <w:rsid w:val="007174EB"/>
    <w:rsid w:val="00717546"/>
    <w:rsid w:val="0071761A"/>
    <w:rsid w:val="0071780E"/>
    <w:rsid w:val="007178D4"/>
    <w:rsid w:val="00717988"/>
    <w:rsid w:val="00720B1A"/>
    <w:rsid w:val="00721024"/>
    <w:rsid w:val="0072150D"/>
    <w:rsid w:val="00722C37"/>
    <w:rsid w:val="00723E3D"/>
    <w:rsid w:val="0072420F"/>
    <w:rsid w:val="00724A52"/>
    <w:rsid w:val="007253ED"/>
    <w:rsid w:val="00725667"/>
    <w:rsid w:val="00726066"/>
    <w:rsid w:val="00726507"/>
    <w:rsid w:val="0072662C"/>
    <w:rsid w:val="00726807"/>
    <w:rsid w:val="00726DC2"/>
    <w:rsid w:val="00726EF3"/>
    <w:rsid w:val="00727178"/>
    <w:rsid w:val="007271E1"/>
    <w:rsid w:val="007302DA"/>
    <w:rsid w:val="0073064A"/>
    <w:rsid w:val="007306BA"/>
    <w:rsid w:val="00730A00"/>
    <w:rsid w:val="00730CDA"/>
    <w:rsid w:val="00730DE6"/>
    <w:rsid w:val="00731AF9"/>
    <w:rsid w:val="00731B5A"/>
    <w:rsid w:val="00731BEA"/>
    <w:rsid w:val="00731DA9"/>
    <w:rsid w:val="00731FA7"/>
    <w:rsid w:val="007331C8"/>
    <w:rsid w:val="007339AE"/>
    <w:rsid w:val="00733B12"/>
    <w:rsid w:val="007343A6"/>
    <w:rsid w:val="007344FA"/>
    <w:rsid w:val="00734B6D"/>
    <w:rsid w:val="00734DD2"/>
    <w:rsid w:val="007354B5"/>
    <w:rsid w:val="007354DA"/>
    <w:rsid w:val="007358BA"/>
    <w:rsid w:val="007358C0"/>
    <w:rsid w:val="00735A01"/>
    <w:rsid w:val="0073626D"/>
    <w:rsid w:val="00736445"/>
    <w:rsid w:val="00736884"/>
    <w:rsid w:val="007368EC"/>
    <w:rsid w:val="00736A84"/>
    <w:rsid w:val="00736B97"/>
    <w:rsid w:val="007373F0"/>
    <w:rsid w:val="00737A68"/>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37AB"/>
    <w:rsid w:val="00744372"/>
    <w:rsid w:val="00744D06"/>
    <w:rsid w:val="007452F4"/>
    <w:rsid w:val="00746B1D"/>
    <w:rsid w:val="007470BB"/>
    <w:rsid w:val="007474C4"/>
    <w:rsid w:val="00747816"/>
    <w:rsid w:val="00747ADD"/>
    <w:rsid w:val="00747E7F"/>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DE7"/>
    <w:rsid w:val="00756EFE"/>
    <w:rsid w:val="00757219"/>
    <w:rsid w:val="00757E0F"/>
    <w:rsid w:val="0076017C"/>
    <w:rsid w:val="007601B4"/>
    <w:rsid w:val="007601D8"/>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CC0"/>
    <w:rsid w:val="00765D6F"/>
    <w:rsid w:val="00765FC8"/>
    <w:rsid w:val="00766357"/>
    <w:rsid w:val="007669F8"/>
    <w:rsid w:val="00766BE5"/>
    <w:rsid w:val="00766F81"/>
    <w:rsid w:val="0076741E"/>
    <w:rsid w:val="00767501"/>
    <w:rsid w:val="00767A59"/>
    <w:rsid w:val="007700D9"/>
    <w:rsid w:val="007702BB"/>
    <w:rsid w:val="00770A12"/>
    <w:rsid w:val="00770B1A"/>
    <w:rsid w:val="00770CEA"/>
    <w:rsid w:val="0077130D"/>
    <w:rsid w:val="00771390"/>
    <w:rsid w:val="007715E1"/>
    <w:rsid w:val="0077197C"/>
    <w:rsid w:val="00772564"/>
    <w:rsid w:val="007727B5"/>
    <w:rsid w:val="00772B72"/>
    <w:rsid w:val="0077318E"/>
    <w:rsid w:val="00773471"/>
    <w:rsid w:val="007734CD"/>
    <w:rsid w:val="00773773"/>
    <w:rsid w:val="00773E48"/>
    <w:rsid w:val="00774593"/>
    <w:rsid w:val="00775395"/>
    <w:rsid w:val="00775838"/>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375"/>
    <w:rsid w:val="0078368A"/>
    <w:rsid w:val="00783AC2"/>
    <w:rsid w:val="00783C84"/>
    <w:rsid w:val="00783E68"/>
    <w:rsid w:val="00784463"/>
    <w:rsid w:val="0078456C"/>
    <w:rsid w:val="007845C3"/>
    <w:rsid w:val="00784679"/>
    <w:rsid w:val="00784790"/>
    <w:rsid w:val="00784A37"/>
    <w:rsid w:val="007859C8"/>
    <w:rsid w:val="00786A99"/>
    <w:rsid w:val="00787134"/>
    <w:rsid w:val="007878D3"/>
    <w:rsid w:val="007879AB"/>
    <w:rsid w:val="0079036A"/>
    <w:rsid w:val="0079038F"/>
    <w:rsid w:val="00790A12"/>
    <w:rsid w:val="00790B19"/>
    <w:rsid w:val="00790BE7"/>
    <w:rsid w:val="00790E59"/>
    <w:rsid w:val="00790F90"/>
    <w:rsid w:val="0079143A"/>
    <w:rsid w:val="00791654"/>
    <w:rsid w:val="00791A3B"/>
    <w:rsid w:val="0079242E"/>
    <w:rsid w:val="007939DA"/>
    <w:rsid w:val="00793C56"/>
    <w:rsid w:val="00793C85"/>
    <w:rsid w:val="0079416C"/>
    <w:rsid w:val="007942DD"/>
    <w:rsid w:val="007943D8"/>
    <w:rsid w:val="00794598"/>
    <w:rsid w:val="00794F0D"/>
    <w:rsid w:val="007953D7"/>
    <w:rsid w:val="00796EB6"/>
    <w:rsid w:val="00796F2E"/>
    <w:rsid w:val="00797109"/>
    <w:rsid w:val="00797502"/>
    <w:rsid w:val="00797722"/>
    <w:rsid w:val="00797A9B"/>
    <w:rsid w:val="007A01B9"/>
    <w:rsid w:val="007A039D"/>
    <w:rsid w:val="007A04CD"/>
    <w:rsid w:val="007A12AD"/>
    <w:rsid w:val="007A12E6"/>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A7FB3"/>
    <w:rsid w:val="007B0194"/>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411"/>
    <w:rsid w:val="007C207E"/>
    <w:rsid w:val="007C2860"/>
    <w:rsid w:val="007C2BC3"/>
    <w:rsid w:val="007C2E62"/>
    <w:rsid w:val="007C3671"/>
    <w:rsid w:val="007C3FCB"/>
    <w:rsid w:val="007C49F6"/>
    <w:rsid w:val="007C4AC1"/>
    <w:rsid w:val="007C5191"/>
    <w:rsid w:val="007C594B"/>
    <w:rsid w:val="007C599E"/>
    <w:rsid w:val="007C5E8C"/>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670"/>
    <w:rsid w:val="007D2815"/>
    <w:rsid w:val="007D28D0"/>
    <w:rsid w:val="007D3E22"/>
    <w:rsid w:val="007D4416"/>
    <w:rsid w:val="007D46E0"/>
    <w:rsid w:val="007D4739"/>
    <w:rsid w:val="007D4790"/>
    <w:rsid w:val="007D49DA"/>
    <w:rsid w:val="007D4BA0"/>
    <w:rsid w:val="007D501C"/>
    <w:rsid w:val="007D542D"/>
    <w:rsid w:val="007D5A91"/>
    <w:rsid w:val="007D5D8C"/>
    <w:rsid w:val="007D63C3"/>
    <w:rsid w:val="007D640D"/>
    <w:rsid w:val="007D66F3"/>
    <w:rsid w:val="007D6815"/>
    <w:rsid w:val="007D69A5"/>
    <w:rsid w:val="007D712C"/>
    <w:rsid w:val="007D7427"/>
    <w:rsid w:val="007E0290"/>
    <w:rsid w:val="007E0316"/>
    <w:rsid w:val="007E0556"/>
    <w:rsid w:val="007E09F9"/>
    <w:rsid w:val="007E0D0B"/>
    <w:rsid w:val="007E0E53"/>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3AD"/>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956"/>
    <w:rsid w:val="007F7AE2"/>
    <w:rsid w:val="007F7AE6"/>
    <w:rsid w:val="007F7C9A"/>
    <w:rsid w:val="00800A7F"/>
    <w:rsid w:val="00800D8A"/>
    <w:rsid w:val="0080147F"/>
    <w:rsid w:val="00801582"/>
    <w:rsid w:val="00801939"/>
    <w:rsid w:val="0080243C"/>
    <w:rsid w:val="008024B9"/>
    <w:rsid w:val="00803895"/>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07C4C"/>
    <w:rsid w:val="0081101D"/>
    <w:rsid w:val="00811690"/>
    <w:rsid w:val="00811752"/>
    <w:rsid w:val="008117D5"/>
    <w:rsid w:val="00811BF2"/>
    <w:rsid w:val="0081229D"/>
    <w:rsid w:val="008126ED"/>
    <w:rsid w:val="00812A96"/>
    <w:rsid w:val="00813254"/>
    <w:rsid w:val="0081335D"/>
    <w:rsid w:val="0081398D"/>
    <w:rsid w:val="00813BFA"/>
    <w:rsid w:val="00813ED0"/>
    <w:rsid w:val="00814092"/>
    <w:rsid w:val="008143CB"/>
    <w:rsid w:val="0081447F"/>
    <w:rsid w:val="0081485B"/>
    <w:rsid w:val="008149BE"/>
    <w:rsid w:val="008153AE"/>
    <w:rsid w:val="00817610"/>
    <w:rsid w:val="00820491"/>
    <w:rsid w:val="00820DA5"/>
    <w:rsid w:val="00820FC2"/>
    <w:rsid w:val="00821622"/>
    <w:rsid w:val="008217E8"/>
    <w:rsid w:val="00821B30"/>
    <w:rsid w:val="0082203E"/>
    <w:rsid w:val="008223F1"/>
    <w:rsid w:val="0082252D"/>
    <w:rsid w:val="008226AB"/>
    <w:rsid w:val="008235A3"/>
    <w:rsid w:val="00823DCC"/>
    <w:rsid w:val="00823F9A"/>
    <w:rsid w:val="008240E4"/>
    <w:rsid w:val="008244B1"/>
    <w:rsid w:val="00824665"/>
    <w:rsid w:val="008247F4"/>
    <w:rsid w:val="00824BD4"/>
    <w:rsid w:val="008256D1"/>
    <w:rsid w:val="00826453"/>
    <w:rsid w:val="008264F1"/>
    <w:rsid w:val="0082690B"/>
    <w:rsid w:val="00826C1F"/>
    <w:rsid w:val="00826CBE"/>
    <w:rsid w:val="00827242"/>
    <w:rsid w:val="00827941"/>
    <w:rsid w:val="00827AE3"/>
    <w:rsid w:val="00827B92"/>
    <w:rsid w:val="00827DF7"/>
    <w:rsid w:val="008306D9"/>
    <w:rsid w:val="0083072B"/>
    <w:rsid w:val="00830B42"/>
    <w:rsid w:val="00830C9A"/>
    <w:rsid w:val="00830CE7"/>
    <w:rsid w:val="008310CA"/>
    <w:rsid w:val="0083144C"/>
    <w:rsid w:val="0083174D"/>
    <w:rsid w:val="00831955"/>
    <w:rsid w:val="00831C33"/>
    <w:rsid w:val="00831CCB"/>
    <w:rsid w:val="00831CF6"/>
    <w:rsid w:val="0083260C"/>
    <w:rsid w:val="0083261D"/>
    <w:rsid w:val="00832B4F"/>
    <w:rsid w:val="008330ED"/>
    <w:rsid w:val="00833705"/>
    <w:rsid w:val="00834883"/>
    <w:rsid w:val="008349E2"/>
    <w:rsid w:val="00834A62"/>
    <w:rsid w:val="00835754"/>
    <w:rsid w:val="008360CC"/>
    <w:rsid w:val="008361F0"/>
    <w:rsid w:val="00836757"/>
    <w:rsid w:val="00837CD1"/>
    <w:rsid w:val="00837E2F"/>
    <w:rsid w:val="00840019"/>
    <w:rsid w:val="00840ACA"/>
    <w:rsid w:val="00840DD1"/>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4DCC"/>
    <w:rsid w:val="0084511E"/>
    <w:rsid w:val="0084512C"/>
    <w:rsid w:val="008453A1"/>
    <w:rsid w:val="0084584A"/>
    <w:rsid w:val="00845BD8"/>
    <w:rsid w:val="00846356"/>
    <w:rsid w:val="008465B9"/>
    <w:rsid w:val="00846D7B"/>
    <w:rsid w:val="008471DC"/>
    <w:rsid w:val="0084749E"/>
    <w:rsid w:val="008474D9"/>
    <w:rsid w:val="0084773E"/>
    <w:rsid w:val="00847913"/>
    <w:rsid w:val="00847F25"/>
    <w:rsid w:val="00850094"/>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EF4"/>
    <w:rsid w:val="00860FAF"/>
    <w:rsid w:val="0086117F"/>
    <w:rsid w:val="008611CD"/>
    <w:rsid w:val="0086199A"/>
    <w:rsid w:val="00862454"/>
    <w:rsid w:val="008627E1"/>
    <w:rsid w:val="00862F19"/>
    <w:rsid w:val="00863044"/>
    <w:rsid w:val="008642A0"/>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1B12"/>
    <w:rsid w:val="00872D1A"/>
    <w:rsid w:val="00873CAB"/>
    <w:rsid w:val="008743DE"/>
    <w:rsid w:val="0087458F"/>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5ED"/>
    <w:rsid w:val="00883669"/>
    <w:rsid w:val="00883B5C"/>
    <w:rsid w:val="00883CF0"/>
    <w:rsid w:val="00884263"/>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0E19"/>
    <w:rsid w:val="008A2752"/>
    <w:rsid w:val="008A2DA7"/>
    <w:rsid w:val="008A2F9D"/>
    <w:rsid w:val="008A2FBA"/>
    <w:rsid w:val="008A31E3"/>
    <w:rsid w:val="008A3493"/>
    <w:rsid w:val="008A3614"/>
    <w:rsid w:val="008A3774"/>
    <w:rsid w:val="008A38C0"/>
    <w:rsid w:val="008A3F2F"/>
    <w:rsid w:val="008A4040"/>
    <w:rsid w:val="008A45D4"/>
    <w:rsid w:val="008A4719"/>
    <w:rsid w:val="008A480C"/>
    <w:rsid w:val="008A494F"/>
    <w:rsid w:val="008A49D2"/>
    <w:rsid w:val="008A4B2C"/>
    <w:rsid w:val="008A4D18"/>
    <w:rsid w:val="008A5102"/>
    <w:rsid w:val="008A563A"/>
    <w:rsid w:val="008A6219"/>
    <w:rsid w:val="008A62DE"/>
    <w:rsid w:val="008A6369"/>
    <w:rsid w:val="008A6731"/>
    <w:rsid w:val="008A67CB"/>
    <w:rsid w:val="008A73F0"/>
    <w:rsid w:val="008A797F"/>
    <w:rsid w:val="008A7DBB"/>
    <w:rsid w:val="008B09EE"/>
    <w:rsid w:val="008B1084"/>
    <w:rsid w:val="008B10D5"/>
    <w:rsid w:val="008B18CE"/>
    <w:rsid w:val="008B1B90"/>
    <w:rsid w:val="008B20B2"/>
    <w:rsid w:val="008B2598"/>
    <w:rsid w:val="008B269F"/>
    <w:rsid w:val="008B2E89"/>
    <w:rsid w:val="008B330C"/>
    <w:rsid w:val="008B3573"/>
    <w:rsid w:val="008B384D"/>
    <w:rsid w:val="008B397D"/>
    <w:rsid w:val="008B3B1C"/>
    <w:rsid w:val="008B3B53"/>
    <w:rsid w:val="008B3BEB"/>
    <w:rsid w:val="008B45C8"/>
    <w:rsid w:val="008B4EED"/>
    <w:rsid w:val="008B5624"/>
    <w:rsid w:val="008B5BC4"/>
    <w:rsid w:val="008B62F4"/>
    <w:rsid w:val="008B64CE"/>
    <w:rsid w:val="008B6B6B"/>
    <w:rsid w:val="008B70FE"/>
    <w:rsid w:val="008B7125"/>
    <w:rsid w:val="008B7632"/>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554"/>
    <w:rsid w:val="008C4839"/>
    <w:rsid w:val="008C5484"/>
    <w:rsid w:val="008C6058"/>
    <w:rsid w:val="008C69AF"/>
    <w:rsid w:val="008C6AA5"/>
    <w:rsid w:val="008C70AD"/>
    <w:rsid w:val="008C7405"/>
    <w:rsid w:val="008C74CB"/>
    <w:rsid w:val="008C7D55"/>
    <w:rsid w:val="008C7F10"/>
    <w:rsid w:val="008C7F4D"/>
    <w:rsid w:val="008D0688"/>
    <w:rsid w:val="008D06A6"/>
    <w:rsid w:val="008D076B"/>
    <w:rsid w:val="008D09A6"/>
    <w:rsid w:val="008D120D"/>
    <w:rsid w:val="008D1982"/>
    <w:rsid w:val="008D21EA"/>
    <w:rsid w:val="008D276E"/>
    <w:rsid w:val="008D2BC5"/>
    <w:rsid w:val="008D37D8"/>
    <w:rsid w:val="008D41D5"/>
    <w:rsid w:val="008D432F"/>
    <w:rsid w:val="008D4500"/>
    <w:rsid w:val="008D48BD"/>
    <w:rsid w:val="008D4C85"/>
    <w:rsid w:val="008D5541"/>
    <w:rsid w:val="008D61CE"/>
    <w:rsid w:val="008D6576"/>
    <w:rsid w:val="008E01AC"/>
    <w:rsid w:val="008E033D"/>
    <w:rsid w:val="008E0421"/>
    <w:rsid w:val="008E0735"/>
    <w:rsid w:val="008E074A"/>
    <w:rsid w:val="008E0934"/>
    <w:rsid w:val="008E0C50"/>
    <w:rsid w:val="008E0D40"/>
    <w:rsid w:val="008E10FD"/>
    <w:rsid w:val="008E1538"/>
    <w:rsid w:val="008E18E5"/>
    <w:rsid w:val="008E1ED4"/>
    <w:rsid w:val="008E274C"/>
    <w:rsid w:val="008E2CD8"/>
    <w:rsid w:val="008E3217"/>
    <w:rsid w:val="008E336D"/>
    <w:rsid w:val="008E344F"/>
    <w:rsid w:val="008E35B1"/>
    <w:rsid w:val="008E3773"/>
    <w:rsid w:val="008E3F0E"/>
    <w:rsid w:val="008E42F8"/>
    <w:rsid w:val="008E45B9"/>
    <w:rsid w:val="008E5698"/>
    <w:rsid w:val="008E5771"/>
    <w:rsid w:val="008E580E"/>
    <w:rsid w:val="008E5A9A"/>
    <w:rsid w:val="008E609C"/>
    <w:rsid w:val="008E6A1E"/>
    <w:rsid w:val="008E6BD6"/>
    <w:rsid w:val="008E6CB7"/>
    <w:rsid w:val="008E6D62"/>
    <w:rsid w:val="008E793F"/>
    <w:rsid w:val="008E7DFA"/>
    <w:rsid w:val="008E7F55"/>
    <w:rsid w:val="008F022F"/>
    <w:rsid w:val="008F0312"/>
    <w:rsid w:val="008F0533"/>
    <w:rsid w:val="008F0AD8"/>
    <w:rsid w:val="008F0CF6"/>
    <w:rsid w:val="008F11C6"/>
    <w:rsid w:val="008F2805"/>
    <w:rsid w:val="008F2A6C"/>
    <w:rsid w:val="008F2E7B"/>
    <w:rsid w:val="008F2EED"/>
    <w:rsid w:val="008F3218"/>
    <w:rsid w:val="008F397D"/>
    <w:rsid w:val="008F3F48"/>
    <w:rsid w:val="008F42BC"/>
    <w:rsid w:val="008F4541"/>
    <w:rsid w:val="008F477F"/>
    <w:rsid w:val="008F5605"/>
    <w:rsid w:val="008F563E"/>
    <w:rsid w:val="008F591D"/>
    <w:rsid w:val="008F5938"/>
    <w:rsid w:val="008F5ED5"/>
    <w:rsid w:val="008F607A"/>
    <w:rsid w:val="008F63D2"/>
    <w:rsid w:val="008F6513"/>
    <w:rsid w:val="008F694A"/>
    <w:rsid w:val="008F72A2"/>
    <w:rsid w:val="008F74AE"/>
    <w:rsid w:val="008F7509"/>
    <w:rsid w:val="008F76D8"/>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576"/>
    <w:rsid w:val="009049F9"/>
    <w:rsid w:val="00904D2F"/>
    <w:rsid w:val="00905060"/>
    <w:rsid w:val="0090529B"/>
    <w:rsid w:val="0090561D"/>
    <w:rsid w:val="009060E6"/>
    <w:rsid w:val="00906281"/>
    <w:rsid w:val="00906C20"/>
    <w:rsid w:val="00906E3C"/>
    <w:rsid w:val="00906FCA"/>
    <w:rsid w:val="009071FC"/>
    <w:rsid w:val="00907520"/>
    <w:rsid w:val="00910228"/>
    <w:rsid w:val="009103EF"/>
    <w:rsid w:val="00910611"/>
    <w:rsid w:val="0091069B"/>
    <w:rsid w:val="009106EB"/>
    <w:rsid w:val="00910D61"/>
    <w:rsid w:val="0091171F"/>
    <w:rsid w:val="009118F9"/>
    <w:rsid w:val="00911AED"/>
    <w:rsid w:val="00912B21"/>
    <w:rsid w:val="009136AE"/>
    <w:rsid w:val="00913977"/>
    <w:rsid w:val="00913DE0"/>
    <w:rsid w:val="00914203"/>
    <w:rsid w:val="00914295"/>
    <w:rsid w:val="00914862"/>
    <w:rsid w:val="00915997"/>
    <w:rsid w:val="00915DB1"/>
    <w:rsid w:val="00915E1D"/>
    <w:rsid w:val="009163F2"/>
    <w:rsid w:val="00916AED"/>
    <w:rsid w:val="00916BDA"/>
    <w:rsid w:val="00917234"/>
    <w:rsid w:val="009172D9"/>
    <w:rsid w:val="0091760A"/>
    <w:rsid w:val="00917F6F"/>
    <w:rsid w:val="00920175"/>
    <w:rsid w:val="009201F9"/>
    <w:rsid w:val="009215AD"/>
    <w:rsid w:val="00921DEA"/>
    <w:rsid w:val="009222AE"/>
    <w:rsid w:val="009228DD"/>
    <w:rsid w:val="00922E1F"/>
    <w:rsid w:val="009231C2"/>
    <w:rsid w:val="00923BD9"/>
    <w:rsid w:val="00923D15"/>
    <w:rsid w:val="009242A5"/>
    <w:rsid w:val="00924472"/>
    <w:rsid w:val="0092535B"/>
    <w:rsid w:val="0092560D"/>
    <w:rsid w:val="00925867"/>
    <w:rsid w:val="00925DD5"/>
    <w:rsid w:val="0092649C"/>
    <w:rsid w:val="0092676B"/>
    <w:rsid w:val="00926AAE"/>
    <w:rsid w:val="00926B56"/>
    <w:rsid w:val="0092752C"/>
    <w:rsid w:val="00927F34"/>
    <w:rsid w:val="00930216"/>
    <w:rsid w:val="00930517"/>
    <w:rsid w:val="009305F5"/>
    <w:rsid w:val="00930A51"/>
    <w:rsid w:val="00930B2B"/>
    <w:rsid w:val="009319D1"/>
    <w:rsid w:val="00931A98"/>
    <w:rsid w:val="00931BEC"/>
    <w:rsid w:val="00931E5B"/>
    <w:rsid w:val="009321E6"/>
    <w:rsid w:val="0093234D"/>
    <w:rsid w:val="00932855"/>
    <w:rsid w:val="009329BE"/>
    <w:rsid w:val="009335CA"/>
    <w:rsid w:val="00933951"/>
    <w:rsid w:val="00933D6C"/>
    <w:rsid w:val="00934643"/>
    <w:rsid w:val="00934780"/>
    <w:rsid w:val="009348A1"/>
    <w:rsid w:val="00934D1E"/>
    <w:rsid w:val="00935A6E"/>
    <w:rsid w:val="00935D1F"/>
    <w:rsid w:val="00936522"/>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646"/>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6E59"/>
    <w:rsid w:val="00947C67"/>
    <w:rsid w:val="009509FD"/>
    <w:rsid w:val="00950CE7"/>
    <w:rsid w:val="00951890"/>
    <w:rsid w:val="00951AE4"/>
    <w:rsid w:val="00951E70"/>
    <w:rsid w:val="00952326"/>
    <w:rsid w:val="009526DF"/>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1E48"/>
    <w:rsid w:val="0096213D"/>
    <w:rsid w:val="00962925"/>
    <w:rsid w:val="00962A3E"/>
    <w:rsid w:val="00962A99"/>
    <w:rsid w:val="0096341A"/>
    <w:rsid w:val="00964425"/>
    <w:rsid w:val="00964905"/>
    <w:rsid w:val="00965CE3"/>
    <w:rsid w:val="00965DB4"/>
    <w:rsid w:val="00965E56"/>
    <w:rsid w:val="00965F20"/>
    <w:rsid w:val="00966232"/>
    <w:rsid w:val="009662CC"/>
    <w:rsid w:val="009664C7"/>
    <w:rsid w:val="0097047F"/>
    <w:rsid w:val="00970F83"/>
    <w:rsid w:val="009715C0"/>
    <w:rsid w:val="00971AFE"/>
    <w:rsid w:val="00971DB8"/>
    <w:rsid w:val="00972222"/>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29D"/>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66A"/>
    <w:rsid w:val="00985717"/>
    <w:rsid w:val="00985770"/>
    <w:rsid w:val="009857D5"/>
    <w:rsid w:val="009863FE"/>
    <w:rsid w:val="00986D96"/>
    <w:rsid w:val="00987B35"/>
    <w:rsid w:val="0099046B"/>
    <w:rsid w:val="00990C1C"/>
    <w:rsid w:val="00991554"/>
    <w:rsid w:val="00991D90"/>
    <w:rsid w:val="00991E74"/>
    <w:rsid w:val="00992092"/>
    <w:rsid w:val="0099244F"/>
    <w:rsid w:val="00992AEB"/>
    <w:rsid w:val="00992AEE"/>
    <w:rsid w:val="00992B1D"/>
    <w:rsid w:val="00992ECB"/>
    <w:rsid w:val="0099305B"/>
    <w:rsid w:val="0099370D"/>
    <w:rsid w:val="0099393D"/>
    <w:rsid w:val="009939D8"/>
    <w:rsid w:val="00993E62"/>
    <w:rsid w:val="00994642"/>
    <w:rsid w:val="00994811"/>
    <w:rsid w:val="009959BC"/>
    <w:rsid w:val="00995FC3"/>
    <w:rsid w:val="00996185"/>
    <w:rsid w:val="00996680"/>
    <w:rsid w:val="009966DC"/>
    <w:rsid w:val="00997536"/>
    <w:rsid w:val="00997957"/>
    <w:rsid w:val="009A0411"/>
    <w:rsid w:val="009A0427"/>
    <w:rsid w:val="009A054F"/>
    <w:rsid w:val="009A0575"/>
    <w:rsid w:val="009A0584"/>
    <w:rsid w:val="009A067B"/>
    <w:rsid w:val="009A0733"/>
    <w:rsid w:val="009A101E"/>
    <w:rsid w:val="009A258D"/>
    <w:rsid w:val="009A2D35"/>
    <w:rsid w:val="009A33CE"/>
    <w:rsid w:val="009A3589"/>
    <w:rsid w:val="009A38D8"/>
    <w:rsid w:val="009A39E3"/>
    <w:rsid w:val="009A3ADE"/>
    <w:rsid w:val="009A4011"/>
    <w:rsid w:val="009A40C6"/>
    <w:rsid w:val="009A4F7F"/>
    <w:rsid w:val="009A519B"/>
    <w:rsid w:val="009A5411"/>
    <w:rsid w:val="009A5C0D"/>
    <w:rsid w:val="009A5E8C"/>
    <w:rsid w:val="009A6887"/>
    <w:rsid w:val="009A6899"/>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A33"/>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4E1A"/>
    <w:rsid w:val="009C519E"/>
    <w:rsid w:val="009C52CB"/>
    <w:rsid w:val="009C5587"/>
    <w:rsid w:val="009C58B4"/>
    <w:rsid w:val="009C5F02"/>
    <w:rsid w:val="009C6633"/>
    <w:rsid w:val="009C6A3A"/>
    <w:rsid w:val="009C6FFA"/>
    <w:rsid w:val="009C7036"/>
    <w:rsid w:val="009C72B8"/>
    <w:rsid w:val="009C76A6"/>
    <w:rsid w:val="009C76FD"/>
    <w:rsid w:val="009D0174"/>
    <w:rsid w:val="009D01BF"/>
    <w:rsid w:val="009D039E"/>
    <w:rsid w:val="009D03D1"/>
    <w:rsid w:val="009D0982"/>
    <w:rsid w:val="009D0A75"/>
    <w:rsid w:val="009D0C38"/>
    <w:rsid w:val="009D0D5E"/>
    <w:rsid w:val="009D111E"/>
    <w:rsid w:val="009D1254"/>
    <w:rsid w:val="009D126C"/>
    <w:rsid w:val="009D214A"/>
    <w:rsid w:val="009D22E4"/>
    <w:rsid w:val="009D2576"/>
    <w:rsid w:val="009D26DF"/>
    <w:rsid w:val="009D2761"/>
    <w:rsid w:val="009D2E82"/>
    <w:rsid w:val="009D301C"/>
    <w:rsid w:val="009D3654"/>
    <w:rsid w:val="009D38EC"/>
    <w:rsid w:val="009D3C26"/>
    <w:rsid w:val="009D3EF2"/>
    <w:rsid w:val="009D3F45"/>
    <w:rsid w:val="009D4464"/>
    <w:rsid w:val="009D48DA"/>
    <w:rsid w:val="009D5B8E"/>
    <w:rsid w:val="009D5B99"/>
    <w:rsid w:val="009D66E2"/>
    <w:rsid w:val="009D678B"/>
    <w:rsid w:val="009D7289"/>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D3"/>
    <w:rsid w:val="009E61FF"/>
    <w:rsid w:val="009E62BE"/>
    <w:rsid w:val="009E66EC"/>
    <w:rsid w:val="009E672D"/>
    <w:rsid w:val="009E6951"/>
    <w:rsid w:val="009E6987"/>
    <w:rsid w:val="009E6B3E"/>
    <w:rsid w:val="009E6D81"/>
    <w:rsid w:val="009E73A1"/>
    <w:rsid w:val="009E75C1"/>
    <w:rsid w:val="009E775E"/>
    <w:rsid w:val="009E7804"/>
    <w:rsid w:val="009E7F47"/>
    <w:rsid w:val="009F070A"/>
    <w:rsid w:val="009F0961"/>
    <w:rsid w:val="009F1390"/>
    <w:rsid w:val="009F13EE"/>
    <w:rsid w:val="009F15B7"/>
    <w:rsid w:val="009F1A8A"/>
    <w:rsid w:val="009F1E44"/>
    <w:rsid w:val="009F1F8A"/>
    <w:rsid w:val="009F2287"/>
    <w:rsid w:val="009F252C"/>
    <w:rsid w:val="009F26B9"/>
    <w:rsid w:val="009F3306"/>
    <w:rsid w:val="009F36C9"/>
    <w:rsid w:val="009F3925"/>
    <w:rsid w:val="009F3DCE"/>
    <w:rsid w:val="009F3FBC"/>
    <w:rsid w:val="009F5568"/>
    <w:rsid w:val="009F56C6"/>
    <w:rsid w:val="009F640B"/>
    <w:rsid w:val="009F6E11"/>
    <w:rsid w:val="009F6E3C"/>
    <w:rsid w:val="009F7201"/>
    <w:rsid w:val="00A009F0"/>
    <w:rsid w:val="00A009FA"/>
    <w:rsid w:val="00A00CE6"/>
    <w:rsid w:val="00A011F1"/>
    <w:rsid w:val="00A014CA"/>
    <w:rsid w:val="00A01515"/>
    <w:rsid w:val="00A01552"/>
    <w:rsid w:val="00A01658"/>
    <w:rsid w:val="00A0170C"/>
    <w:rsid w:val="00A01A77"/>
    <w:rsid w:val="00A020A7"/>
    <w:rsid w:val="00A0258D"/>
    <w:rsid w:val="00A029D8"/>
    <w:rsid w:val="00A03942"/>
    <w:rsid w:val="00A050C9"/>
    <w:rsid w:val="00A05DFB"/>
    <w:rsid w:val="00A060C2"/>
    <w:rsid w:val="00A063BB"/>
    <w:rsid w:val="00A06460"/>
    <w:rsid w:val="00A064FD"/>
    <w:rsid w:val="00A070DA"/>
    <w:rsid w:val="00A070F2"/>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5FD3"/>
    <w:rsid w:val="00A17A17"/>
    <w:rsid w:val="00A17AE3"/>
    <w:rsid w:val="00A17BC5"/>
    <w:rsid w:val="00A17CA2"/>
    <w:rsid w:val="00A202D0"/>
    <w:rsid w:val="00A2054A"/>
    <w:rsid w:val="00A205C9"/>
    <w:rsid w:val="00A208AA"/>
    <w:rsid w:val="00A20E7D"/>
    <w:rsid w:val="00A20EC6"/>
    <w:rsid w:val="00A21EF6"/>
    <w:rsid w:val="00A226BC"/>
    <w:rsid w:val="00A22D39"/>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02A1"/>
    <w:rsid w:val="00A31147"/>
    <w:rsid w:val="00A31376"/>
    <w:rsid w:val="00A31F4B"/>
    <w:rsid w:val="00A323F7"/>
    <w:rsid w:val="00A3311F"/>
    <w:rsid w:val="00A339EA"/>
    <w:rsid w:val="00A33D88"/>
    <w:rsid w:val="00A33EDC"/>
    <w:rsid w:val="00A34010"/>
    <w:rsid w:val="00A348FF"/>
    <w:rsid w:val="00A34BBD"/>
    <w:rsid w:val="00A34DE7"/>
    <w:rsid w:val="00A34EFF"/>
    <w:rsid w:val="00A35520"/>
    <w:rsid w:val="00A35737"/>
    <w:rsid w:val="00A35C94"/>
    <w:rsid w:val="00A362A2"/>
    <w:rsid w:val="00A3644B"/>
    <w:rsid w:val="00A36521"/>
    <w:rsid w:val="00A36755"/>
    <w:rsid w:val="00A36E3D"/>
    <w:rsid w:val="00A36EF2"/>
    <w:rsid w:val="00A36F17"/>
    <w:rsid w:val="00A37280"/>
    <w:rsid w:val="00A37286"/>
    <w:rsid w:val="00A4058D"/>
    <w:rsid w:val="00A406D8"/>
    <w:rsid w:val="00A40C5B"/>
    <w:rsid w:val="00A40F96"/>
    <w:rsid w:val="00A4155F"/>
    <w:rsid w:val="00A4161C"/>
    <w:rsid w:val="00A41EFC"/>
    <w:rsid w:val="00A41F71"/>
    <w:rsid w:val="00A42848"/>
    <w:rsid w:val="00A42999"/>
    <w:rsid w:val="00A42A77"/>
    <w:rsid w:val="00A43212"/>
    <w:rsid w:val="00A432EA"/>
    <w:rsid w:val="00A43558"/>
    <w:rsid w:val="00A43790"/>
    <w:rsid w:val="00A43A6B"/>
    <w:rsid w:val="00A43B30"/>
    <w:rsid w:val="00A44993"/>
    <w:rsid w:val="00A44BC7"/>
    <w:rsid w:val="00A44E81"/>
    <w:rsid w:val="00A45298"/>
    <w:rsid w:val="00A45921"/>
    <w:rsid w:val="00A45D21"/>
    <w:rsid w:val="00A466FB"/>
    <w:rsid w:val="00A46765"/>
    <w:rsid w:val="00A46A29"/>
    <w:rsid w:val="00A46B2B"/>
    <w:rsid w:val="00A47672"/>
    <w:rsid w:val="00A4777A"/>
    <w:rsid w:val="00A47C4F"/>
    <w:rsid w:val="00A47EF2"/>
    <w:rsid w:val="00A47F9D"/>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596"/>
    <w:rsid w:val="00A53A90"/>
    <w:rsid w:val="00A53E96"/>
    <w:rsid w:val="00A53EBE"/>
    <w:rsid w:val="00A5423F"/>
    <w:rsid w:val="00A549C9"/>
    <w:rsid w:val="00A54E7B"/>
    <w:rsid w:val="00A55047"/>
    <w:rsid w:val="00A55595"/>
    <w:rsid w:val="00A55728"/>
    <w:rsid w:val="00A570E3"/>
    <w:rsid w:val="00A574EF"/>
    <w:rsid w:val="00A57B01"/>
    <w:rsid w:val="00A57B68"/>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18"/>
    <w:rsid w:val="00A67F2F"/>
    <w:rsid w:val="00A7032D"/>
    <w:rsid w:val="00A70683"/>
    <w:rsid w:val="00A7096D"/>
    <w:rsid w:val="00A70A2B"/>
    <w:rsid w:val="00A70CF9"/>
    <w:rsid w:val="00A71007"/>
    <w:rsid w:val="00A710C3"/>
    <w:rsid w:val="00A724B3"/>
    <w:rsid w:val="00A728F4"/>
    <w:rsid w:val="00A72FBC"/>
    <w:rsid w:val="00A7315C"/>
    <w:rsid w:val="00A735BD"/>
    <w:rsid w:val="00A739B3"/>
    <w:rsid w:val="00A73E18"/>
    <w:rsid w:val="00A7432D"/>
    <w:rsid w:val="00A74D6D"/>
    <w:rsid w:val="00A75431"/>
    <w:rsid w:val="00A75761"/>
    <w:rsid w:val="00A761C3"/>
    <w:rsid w:val="00A769DC"/>
    <w:rsid w:val="00A76DA0"/>
    <w:rsid w:val="00A77222"/>
    <w:rsid w:val="00A77379"/>
    <w:rsid w:val="00A77E21"/>
    <w:rsid w:val="00A80DB4"/>
    <w:rsid w:val="00A80F2B"/>
    <w:rsid w:val="00A816EF"/>
    <w:rsid w:val="00A81954"/>
    <w:rsid w:val="00A81A74"/>
    <w:rsid w:val="00A81A84"/>
    <w:rsid w:val="00A81DA6"/>
    <w:rsid w:val="00A81E81"/>
    <w:rsid w:val="00A81F97"/>
    <w:rsid w:val="00A82C1D"/>
    <w:rsid w:val="00A8358E"/>
    <w:rsid w:val="00A83806"/>
    <w:rsid w:val="00A83831"/>
    <w:rsid w:val="00A840AD"/>
    <w:rsid w:val="00A841D1"/>
    <w:rsid w:val="00A8459F"/>
    <w:rsid w:val="00A846AF"/>
    <w:rsid w:val="00A84707"/>
    <w:rsid w:val="00A84906"/>
    <w:rsid w:val="00A84C2E"/>
    <w:rsid w:val="00A85CE6"/>
    <w:rsid w:val="00A86679"/>
    <w:rsid w:val="00A86DD0"/>
    <w:rsid w:val="00A87399"/>
    <w:rsid w:val="00A8753A"/>
    <w:rsid w:val="00A877AD"/>
    <w:rsid w:val="00A87B07"/>
    <w:rsid w:val="00A9062C"/>
    <w:rsid w:val="00A9117D"/>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6BC0"/>
    <w:rsid w:val="00A97353"/>
    <w:rsid w:val="00A973AD"/>
    <w:rsid w:val="00A97759"/>
    <w:rsid w:val="00A97A34"/>
    <w:rsid w:val="00AA0042"/>
    <w:rsid w:val="00AA02D0"/>
    <w:rsid w:val="00AA0A2C"/>
    <w:rsid w:val="00AA0D25"/>
    <w:rsid w:val="00AA0E4F"/>
    <w:rsid w:val="00AA0EFE"/>
    <w:rsid w:val="00AA0F2D"/>
    <w:rsid w:val="00AA1254"/>
    <w:rsid w:val="00AA14B8"/>
    <w:rsid w:val="00AA152F"/>
    <w:rsid w:val="00AA1674"/>
    <w:rsid w:val="00AA19D0"/>
    <w:rsid w:val="00AA20D6"/>
    <w:rsid w:val="00AA22BB"/>
    <w:rsid w:val="00AA22E2"/>
    <w:rsid w:val="00AA238E"/>
    <w:rsid w:val="00AA347A"/>
    <w:rsid w:val="00AA349D"/>
    <w:rsid w:val="00AA3B5A"/>
    <w:rsid w:val="00AA3F30"/>
    <w:rsid w:val="00AA45CF"/>
    <w:rsid w:val="00AA4960"/>
    <w:rsid w:val="00AA4D19"/>
    <w:rsid w:val="00AA4FC9"/>
    <w:rsid w:val="00AA5445"/>
    <w:rsid w:val="00AA54B6"/>
    <w:rsid w:val="00AA583F"/>
    <w:rsid w:val="00AA60C1"/>
    <w:rsid w:val="00AA60E1"/>
    <w:rsid w:val="00AA6941"/>
    <w:rsid w:val="00AA74E6"/>
    <w:rsid w:val="00AA77E1"/>
    <w:rsid w:val="00AA7EFA"/>
    <w:rsid w:val="00AB01EB"/>
    <w:rsid w:val="00AB0806"/>
    <w:rsid w:val="00AB0BDC"/>
    <w:rsid w:val="00AB0FCC"/>
    <w:rsid w:val="00AB125A"/>
    <w:rsid w:val="00AB1824"/>
    <w:rsid w:val="00AB185C"/>
    <w:rsid w:val="00AB1969"/>
    <w:rsid w:val="00AB1A0E"/>
    <w:rsid w:val="00AB1B0D"/>
    <w:rsid w:val="00AB21A2"/>
    <w:rsid w:val="00AB21E0"/>
    <w:rsid w:val="00AB2229"/>
    <w:rsid w:val="00AB236C"/>
    <w:rsid w:val="00AB266D"/>
    <w:rsid w:val="00AB2869"/>
    <w:rsid w:val="00AB2F34"/>
    <w:rsid w:val="00AB2F5E"/>
    <w:rsid w:val="00AB30D5"/>
    <w:rsid w:val="00AB3B3E"/>
    <w:rsid w:val="00AB4250"/>
    <w:rsid w:val="00AB4865"/>
    <w:rsid w:val="00AB4C44"/>
    <w:rsid w:val="00AB5CBD"/>
    <w:rsid w:val="00AC0119"/>
    <w:rsid w:val="00AC0384"/>
    <w:rsid w:val="00AC0750"/>
    <w:rsid w:val="00AC0D3A"/>
    <w:rsid w:val="00AC238C"/>
    <w:rsid w:val="00AC2473"/>
    <w:rsid w:val="00AC2782"/>
    <w:rsid w:val="00AC317D"/>
    <w:rsid w:val="00AC36DC"/>
    <w:rsid w:val="00AC391F"/>
    <w:rsid w:val="00AC3C6A"/>
    <w:rsid w:val="00AC4D20"/>
    <w:rsid w:val="00AC4F56"/>
    <w:rsid w:val="00AC5034"/>
    <w:rsid w:val="00AC5080"/>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61AB"/>
    <w:rsid w:val="00AD733A"/>
    <w:rsid w:val="00AD741B"/>
    <w:rsid w:val="00AD7436"/>
    <w:rsid w:val="00AD770E"/>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1C"/>
    <w:rsid w:val="00AE56A1"/>
    <w:rsid w:val="00AE586B"/>
    <w:rsid w:val="00AE5CC7"/>
    <w:rsid w:val="00AE5E1F"/>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477F"/>
    <w:rsid w:val="00AF5680"/>
    <w:rsid w:val="00AF571A"/>
    <w:rsid w:val="00AF57FE"/>
    <w:rsid w:val="00AF623E"/>
    <w:rsid w:val="00AF62F1"/>
    <w:rsid w:val="00AF764A"/>
    <w:rsid w:val="00B00447"/>
    <w:rsid w:val="00B004E4"/>
    <w:rsid w:val="00B006E8"/>
    <w:rsid w:val="00B011A3"/>
    <w:rsid w:val="00B01207"/>
    <w:rsid w:val="00B01619"/>
    <w:rsid w:val="00B017B4"/>
    <w:rsid w:val="00B01BCC"/>
    <w:rsid w:val="00B01BD4"/>
    <w:rsid w:val="00B021F5"/>
    <w:rsid w:val="00B022FC"/>
    <w:rsid w:val="00B0289D"/>
    <w:rsid w:val="00B02B6D"/>
    <w:rsid w:val="00B05EB5"/>
    <w:rsid w:val="00B069FC"/>
    <w:rsid w:val="00B06AFC"/>
    <w:rsid w:val="00B06BA6"/>
    <w:rsid w:val="00B06DFC"/>
    <w:rsid w:val="00B07356"/>
    <w:rsid w:val="00B07CE0"/>
    <w:rsid w:val="00B1083B"/>
    <w:rsid w:val="00B1084B"/>
    <w:rsid w:val="00B10DCE"/>
    <w:rsid w:val="00B113DD"/>
    <w:rsid w:val="00B12315"/>
    <w:rsid w:val="00B123FC"/>
    <w:rsid w:val="00B1252E"/>
    <w:rsid w:val="00B125D8"/>
    <w:rsid w:val="00B1281B"/>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D6C"/>
    <w:rsid w:val="00B22E11"/>
    <w:rsid w:val="00B23209"/>
    <w:rsid w:val="00B2391B"/>
    <w:rsid w:val="00B23A16"/>
    <w:rsid w:val="00B23FD5"/>
    <w:rsid w:val="00B24446"/>
    <w:rsid w:val="00B247AB"/>
    <w:rsid w:val="00B24E88"/>
    <w:rsid w:val="00B24F10"/>
    <w:rsid w:val="00B2539D"/>
    <w:rsid w:val="00B25660"/>
    <w:rsid w:val="00B25AB0"/>
    <w:rsid w:val="00B25EAB"/>
    <w:rsid w:val="00B26055"/>
    <w:rsid w:val="00B26183"/>
    <w:rsid w:val="00B261F3"/>
    <w:rsid w:val="00B26754"/>
    <w:rsid w:val="00B267D9"/>
    <w:rsid w:val="00B27546"/>
    <w:rsid w:val="00B27732"/>
    <w:rsid w:val="00B27B92"/>
    <w:rsid w:val="00B27C76"/>
    <w:rsid w:val="00B27D17"/>
    <w:rsid w:val="00B302F5"/>
    <w:rsid w:val="00B30351"/>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1A2"/>
    <w:rsid w:val="00B35254"/>
    <w:rsid w:val="00B3535B"/>
    <w:rsid w:val="00B35590"/>
    <w:rsid w:val="00B3579C"/>
    <w:rsid w:val="00B35A9B"/>
    <w:rsid w:val="00B366BB"/>
    <w:rsid w:val="00B3705D"/>
    <w:rsid w:val="00B407D3"/>
    <w:rsid w:val="00B40DFE"/>
    <w:rsid w:val="00B40F77"/>
    <w:rsid w:val="00B4131F"/>
    <w:rsid w:val="00B4184A"/>
    <w:rsid w:val="00B41B6E"/>
    <w:rsid w:val="00B41ED4"/>
    <w:rsid w:val="00B41FC6"/>
    <w:rsid w:val="00B420E5"/>
    <w:rsid w:val="00B4212C"/>
    <w:rsid w:val="00B42ABC"/>
    <w:rsid w:val="00B43318"/>
    <w:rsid w:val="00B43396"/>
    <w:rsid w:val="00B433BF"/>
    <w:rsid w:val="00B435A2"/>
    <w:rsid w:val="00B43882"/>
    <w:rsid w:val="00B43962"/>
    <w:rsid w:val="00B43EDF"/>
    <w:rsid w:val="00B43EE7"/>
    <w:rsid w:val="00B44090"/>
    <w:rsid w:val="00B440C8"/>
    <w:rsid w:val="00B44320"/>
    <w:rsid w:val="00B446C4"/>
    <w:rsid w:val="00B4540F"/>
    <w:rsid w:val="00B454EC"/>
    <w:rsid w:val="00B45A60"/>
    <w:rsid w:val="00B45E79"/>
    <w:rsid w:val="00B46180"/>
    <w:rsid w:val="00B46279"/>
    <w:rsid w:val="00B46634"/>
    <w:rsid w:val="00B46AB4"/>
    <w:rsid w:val="00B46F17"/>
    <w:rsid w:val="00B471E7"/>
    <w:rsid w:val="00B47356"/>
    <w:rsid w:val="00B47903"/>
    <w:rsid w:val="00B47967"/>
    <w:rsid w:val="00B479E9"/>
    <w:rsid w:val="00B501BF"/>
    <w:rsid w:val="00B50EB5"/>
    <w:rsid w:val="00B51186"/>
    <w:rsid w:val="00B513F3"/>
    <w:rsid w:val="00B5171E"/>
    <w:rsid w:val="00B518FE"/>
    <w:rsid w:val="00B51C31"/>
    <w:rsid w:val="00B52118"/>
    <w:rsid w:val="00B52966"/>
    <w:rsid w:val="00B52B41"/>
    <w:rsid w:val="00B52C72"/>
    <w:rsid w:val="00B52CFB"/>
    <w:rsid w:val="00B52E8E"/>
    <w:rsid w:val="00B5317D"/>
    <w:rsid w:val="00B539D3"/>
    <w:rsid w:val="00B53B29"/>
    <w:rsid w:val="00B53B81"/>
    <w:rsid w:val="00B53D45"/>
    <w:rsid w:val="00B548BE"/>
    <w:rsid w:val="00B54FF8"/>
    <w:rsid w:val="00B55639"/>
    <w:rsid w:val="00B55991"/>
    <w:rsid w:val="00B55CEC"/>
    <w:rsid w:val="00B55D95"/>
    <w:rsid w:val="00B55E70"/>
    <w:rsid w:val="00B563A7"/>
    <w:rsid w:val="00B56D76"/>
    <w:rsid w:val="00B57016"/>
    <w:rsid w:val="00B57477"/>
    <w:rsid w:val="00B574C7"/>
    <w:rsid w:val="00B57DCA"/>
    <w:rsid w:val="00B57F6C"/>
    <w:rsid w:val="00B60881"/>
    <w:rsid w:val="00B609A3"/>
    <w:rsid w:val="00B60A1A"/>
    <w:rsid w:val="00B6178F"/>
    <w:rsid w:val="00B61864"/>
    <w:rsid w:val="00B61AB2"/>
    <w:rsid w:val="00B61DE8"/>
    <w:rsid w:val="00B624E5"/>
    <w:rsid w:val="00B62781"/>
    <w:rsid w:val="00B62808"/>
    <w:rsid w:val="00B62D28"/>
    <w:rsid w:val="00B62DF8"/>
    <w:rsid w:val="00B632AA"/>
    <w:rsid w:val="00B63754"/>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B99"/>
    <w:rsid w:val="00B66C42"/>
    <w:rsid w:val="00B66D78"/>
    <w:rsid w:val="00B66DD9"/>
    <w:rsid w:val="00B67293"/>
    <w:rsid w:val="00B67429"/>
    <w:rsid w:val="00B67B06"/>
    <w:rsid w:val="00B67CD3"/>
    <w:rsid w:val="00B700D1"/>
    <w:rsid w:val="00B705A0"/>
    <w:rsid w:val="00B70610"/>
    <w:rsid w:val="00B7099C"/>
    <w:rsid w:val="00B70BDC"/>
    <w:rsid w:val="00B70C23"/>
    <w:rsid w:val="00B70C2C"/>
    <w:rsid w:val="00B70E24"/>
    <w:rsid w:val="00B719B9"/>
    <w:rsid w:val="00B71D92"/>
    <w:rsid w:val="00B72202"/>
    <w:rsid w:val="00B7271D"/>
    <w:rsid w:val="00B72813"/>
    <w:rsid w:val="00B72F6C"/>
    <w:rsid w:val="00B731F0"/>
    <w:rsid w:val="00B73629"/>
    <w:rsid w:val="00B736B5"/>
    <w:rsid w:val="00B74DD7"/>
    <w:rsid w:val="00B755E5"/>
    <w:rsid w:val="00B7595E"/>
    <w:rsid w:val="00B75A21"/>
    <w:rsid w:val="00B75EAC"/>
    <w:rsid w:val="00B76977"/>
    <w:rsid w:val="00B76D93"/>
    <w:rsid w:val="00B76F8B"/>
    <w:rsid w:val="00B7718E"/>
    <w:rsid w:val="00B77617"/>
    <w:rsid w:val="00B776E9"/>
    <w:rsid w:val="00B77F53"/>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1D9"/>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1C"/>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562"/>
    <w:rsid w:val="00BA16E0"/>
    <w:rsid w:val="00BA2007"/>
    <w:rsid w:val="00BA20C8"/>
    <w:rsid w:val="00BA25BC"/>
    <w:rsid w:val="00BA297B"/>
    <w:rsid w:val="00BA33F7"/>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31A"/>
    <w:rsid w:val="00BC57F9"/>
    <w:rsid w:val="00BC5AA0"/>
    <w:rsid w:val="00BC5B73"/>
    <w:rsid w:val="00BC5FAB"/>
    <w:rsid w:val="00BC62B8"/>
    <w:rsid w:val="00BC73AE"/>
    <w:rsid w:val="00BC763A"/>
    <w:rsid w:val="00BC7770"/>
    <w:rsid w:val="00BC77E1"/>
    <w:rsid w:val="00BC7C0A"/>
    <w:rsid w:val="00BD0132"/>
    <w:rsid w:val="00BD0692"/>
    <w:rsid w:val="00BD0B55"/>
    <w:rsid w:val="00BD0CF5"/>
    <w:rsid w:val="00BD0D89"/>
    <w:rsid w:val="00BD0D8A"/>
    <w:rsid w:val="00BD1AB8"/>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7FE"/>
    <w:rsid w:val="00BD6C14"/>
    <w:rsid w:val="00BD6CBF"/>
    <w:rsid w:val="00BD7578"/>
    <w:rsid w:val="00BD7659"/>
    <w:rsid w:val="00BD77CE"/>
    <w:rsid w:val="00BD7AD0"/>
    <w:rsid w:val="00BD7B0A"/>
    <w:rsid w:val="00BD7BF0"/>
    <w:rsid w:val="00BD7CE1"/>
    <w:rsid w:val="00BD7D37"/>
    <w:rsid w:val="00BD7E7E"/>
    <w:rsid w:val="00BE0049"/>
    <w:rsid w:val="00BE14D7"/>
    <w:rsid w:val="00BE14FD"/>
    <w:rsid w:val="00BE1850"/>
    <w:rsid w:val="00BE260D"/>
    <w:rsid w:val="00BE2CEF"/>
    <w:rsid w:val="00BE2E04"/>
    <w:rsid w:val="00BE3268"/>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04C7"/>
    <w:rsid w:val="00BF0CD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745"/>
    <w:rsid w:val="00BF7B4F"/>
    <w:rsid w:val="00BF7C3F"/>
    <w:rsid w:val="00C00658"/>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4D92"/>
    <w:rsid w:val="00C05790"/>
    <w:rsid w:val="00C0590F"/>
    <w:rsid w:val="00C05B51"/>
    <w:rsid w:val="00C0632B"/>
    <w:rsid w:val="00C079F7"/>
    <w:rsid w:val="00C07C34"/>
    <w:rsid w:val="00C07FA3"/>
    <w:rsid w:val="00C10C09"/>
    <w:rsid w:val="00C117BE"/>
    <w:rsid w:val="00C11B04"/>
    <w:rsid w:val="00C11E83"/>
    <w:rsid w:val="00C11F47"/>
    <w:rsid w:val="00C11F7B"/>
    <w:rsid w:val="00C1245F"/>
    <w:rsid w:val="00C126B6"/>
    <w:rsid w:val="00C12CB2"/>
    <w:rsid w:val="00C136D3"/>
    <w:rsid w:val="00C14CAB"/>
    <w:rsid w:val="00C15AA3"/>
    <w:rsid w:val="00C15B3E"/>
    <w:rsid w:val="00C162CB"/>
    <w:rsid w:val="00C16B50"/>
    <w:rsid w:val="00C17283"/>
    <w:rsid w:val="00C172C3"/>
    <w:rsid w:val="00C17311"/>
    <w:rsid w:val="00C173BD"/>
    <w:rsid w:val="00C17596"/>
    <w:rsid w:val="00C177C6"/>
    <w:rsid w:val="00C204CF"/>
    <w:rsid w:val="00C2057D"/>
    <w:rsid w:val="00C2065B"/>
    <w:rsid w:val="00C20874"/>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315"/>
    <w:rsid w:val="00C30734"/>
    <w:rsid w:val="00C30849"/>
    <w:rsid w:val="00C31B21"/>
    <w:rsid w:val="00C31C91"/>
    <w:rsid w:val="00C31CA2"/>
    <w:rsid w:val="00C32409"/>
    <w:rsid w:val="00C329C7"/>
    <w:rsid w:val="00C33317"/>
    <w:rsid w:val="00C3370B"/>
    <w:rsid w:val="00C3384E"/>
    <w:rsid w:val="00C3454B"/>
    <w:rsid w:val="00C34C63"/>
    <w:rsid w:val="00C34E7E"/>
    <w:rsid w:val="00C34ECA"/>
    <w:rsid w:val="00C34F50"/>
    <w:rsid w:val="00C35693"/>
    <w:rsid w:val="00C358C5"/>
    <w:rsid w:val="00C366CB"/>
    <w:rsid w:val="00C367A9"/>
    <w:rsid w:val="00C36FA6"/>
    <w:rsid w:val="00C3707A"/>
    <w:rsid w:val="00C415D1"/>
    <w:rsid w:val="00C41867"/>
    <w:rsid w:val="00C421E8"/>
    <w:rsid w:val="00C4252E"/>
    <w:rsid w:val="00C42733"/>
    <w:rsid w:val="00C435AB"/>
    <w:rsid w:val="00C438CE"/>
    <w:rsid w:val="00C4447C"/>
    <w:rsid w:val="00C445BC"/>
    <w:rsid w:val="00C44B7B"/>
    <w:rsid w:val="00C44BD7"/>
    <w:rsid w:val="00C45005"/>
    <w:rsid w:val="00C459A3"/>
    <w:rsid w:val="00C45F11"/>
    <w:rsid w:val="00C465AA"/>
    <w:rsid w:val="00C46EB3"/>
    <w:rsid w:val="00C47167"/>
    <w:rsid w:val="00C4726F"/>
    <w:rsid w:val="00C47309"/>
    <w:rsid w:val="00C476B3"/>
    <w:rsid w:val="00C47FF2"/>
    <w:rsid w:val="00C503C3"/>
    <w:rsid w:val="00C50E44"/>
    <w:rsid w:val="00C5160E"/>
    <w:rsid w:val="00C51A55"/>
    <w:rsid w:val="00C51EE3"/>
    <w:rsid w:val="00C52401"/>
    <w:rsid w:val="00C5246B"/>
    <w:rsid w:val="00C525A0"/>
    <w:rsid w:val="00C52CD9"/>
    <w:rsid w:val="00C52D08"/>
    <w:rsid w:val="00C52E1C"/>
    <w:rsid w:val="00C531E2"/>
    <w:rsid w:val="00C53EDE"/>
    <w:rsid w:val="00C53FD6"/>
    <w:rsid w:val="00C54719"/>
    <w:rsid w:val="00C54C1F"/>
    <w:rsid w:val="00C552C3"/>
    <w:rsid w:val="00C5539C"/>
    <w:rsid w:val="00C55479"/>
    <w:rsid w:val="00C555A3"/>
    <w:rsid w:val="00C559EF"/>
    <w:rsid w:val="00C560A8"/>
    <w:rsid w:val="00C56202"/>
    <w:rsid w:val="00C5633C"/>
    <w:rsid w:val="00C5687F"/>
    <w:rsid w:val="00C56CCB"/>
    <w:rsid w:val="00C56F4F"/>
    <w:rsid w:val="00C57374"/>
    <w:rsid w:val="00C5760D"/>
    <w:rsid w:val="00C57889"/>
    <w:rsid w:val="00C578DB"/>
    <w:rsid w:val="00C60260"/>
    <w:rsid w:val="00C60479"/>
    <w:rsid w:val="00C61071"/>
    <w:rsid w:val="00C61206"/>
    <w:rsid w:val="00C61901"/>
    <w:rsid w:val="00C619C4"/>
    <w:rsid w:val="00C61A4C"/>
    <w:rsid w:val="00C61F65"/>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0D0"/>
    <w:rsid w:val="00C73850"/>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2FC"/>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32D"/>
    <w:rsid w:val="00C94A02"/>
    <w:rsid w:val="00C94DB9"/>
    <w:rsid w:val="00C95A1B"/>
    <w:rsid w:val="00C95DD1"/>
    <w:rsid w:val="00C95FFC"/>
    <w:rsid w:val="00C96004"/>
    <w:rsid w:val="00C964DB"/>
    <w:rsid w:val="00C97426"/>
    <w:rsid w:val="00C97D3D"/>
    <w:rsid w:val="00CA0586"/>
    <w:rsid w:val="00CA0729"/>
    <w:rsid w:val="00CA0F79"/>
    <w:rsid w:val="00CA1298"/>
    <w:rsid w:val="00CA21D4"/>
    <w:rsid w:val="00CA2256"/>
    <w:rsid w:val="00CA2488"/>
    <w:rsid w:val="00CA3A4B"/>
    <w:rsid w:val="00CA3EA0"/>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34"/>
    <w:rsid w:val="00CB0E4E"/>
    <w:rsid w:val="00CB0F05"/>
    <w:rsid w:val="00CB18D7"/>
    <w:rsid w:val="00CB1A3A"/>
    <w:rsid w:val="00CB2DA3"/>
    <w:rsid w:val="00CB2F1E"/>
    <w:rsid w:val="00CB3652"/>
    <w:rsid w:val="00CB40DB"/>
    <w:rsid w:val="00CB41FF"/>
    <w:rsid w:val="00CB42D0"/>
    <w:rsid w:val="00CB46A3"/>
    <w:rsid w:val="00CB49BA"/>
    <w:rsid w:val="00CB554C"/>
    <w:rsid w:val="00CB62BA"/>
    <w:rsid w:val="00CB653A"/>
    <w:rsid w:val="00CB663A"/>
    <w:rsid w:val="00CB7F96"/>
    <w:rsid w:val="00CC0518"/>
    <w:rsid w:val="00CC11BB"/>
    <w:rsid w:val="00CC1E9E"/>
    <w:rsid w:val="00CC212F"/>
    <w:rsid w:val="00CC2457"/>
    <w:rsid w:val="00CC254E"/>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DD"/>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6EF0"/>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3EB1"/>
    <w:rsid w:val="00CE3F3C"/>
    <w:rsid w:val="00CE430A"/>
    <w:rsid w:val="00CE4D0E"/>
    <w:rsid w:val="00CE596A"/>
    <w:rsid w:val="00CE5D29"/>
    <w:rsid w:val="00CE5EB6"/>
    <w:rsid w:val="00CE5F66"/>
    <w:rsid w:val="00CE6179"/>
    <w:rsid w:val="00CE7308"/>
    <w:rsid w:val="00CE7408"/>
    <w:rsid w:val="00CE7A51"/>
    <w:rsid w:val="00CF03BE"/>
    <w:rsid w:val="00CF15C3"/>
    <w:rsid w:val="00CF1985"/>
    <w:rsid w:val="00CF1B22"/>
    <w:rsid w:val="00CF1C9C"/>
    <w:rsid w:val="00CF282E"/>
    <w:rsid w:val="00CF2A20"/>
    <w:rsid w:val="00CF2ACE"/>
    <w:rsid w:val="00CF3405"/>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A73"/>
    <w:rsid w:val="00D05DFF"/>
    <w:rsid w:val="00D05E82"/>
    <w:rsid w:val="00D06CC9"/>
    <w:rsid w:val="00D0740D"/>
    <w:rsid w:val="00D07520"/>
    <w:rsid w:val="00D07A39"/>
    <w:rsid w:val="00D07B88"/>
    <w:rsid w:val="00D10388"/>
    <w:rsid w:val="00D10473"/>
    <w:rsid w:val="00D10EF4"/>
    <w:rsid w:val="00D1193D"/>
    <w:rsid w:val="00D11A99"/>
    <w:rsid w:val="00D11CE7"/>
    <w:rsid w:val="00D12422"/>
    <w:rsid w:val="00D12864"/>
    <w:rsid w:val="00D1295E"/>
    <w:rsid w:val="00D12A62"/>
    <w:rsid w:val="00D12F51"/>
    <w:rsid w:val="00D130A5"/>
    <w:rsid w:val="00D1372D"/>
    <w:rsid w:val="00D13858"/>
    <w:rsid w:val="00D13A73"/>
    <w:rsid w:val="00D14728"/>
    <w:rsid w:val="00D14735"/>
    <w:rsid w:val="00D147E7"/>
    <w:rsid w:val="00D148DE"/>
    <w:rsid w:val="00D14918"/>
    <w:rsid w:val="00D151F7"/>
    <w:rsid w:val="00D1556B"/>
    <w:rsid w:val="00D16644"/>
    <w:rsid w:val="00D1688A"/>
    <w:rsid w:val="00D169F8"/>
    <w:rsid w:val="00D16BDC"/>
    <w:rsid w:val="00D17295"/>
    <w:rsid w:val="00D1791E"/>
    <w:rsid w:val="00D17ABE"/>
    <w:rsid w:val="00D20230"/>
    <w:rsid w:val="00D2112A"/>
    <w:rsid w:val="00D2176B"/>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80"/>
    <w:rsid w:val="00D271E5"/>
    <w:rsid w:val="00D27B03"/>
    <w:rsid w:val="00D27D99"/>
    <w:rsid w:val="00D30643"/>
    <w:rsid w:val="00D30CE7"/>
    <w:rsid w:val="00D31338"/>
    <w:rsid w:val="00D313A0"/>
    <w:rsid w:val="00D313BB"/>
    <w:rsid w:val="00D31FA1"/>
    <w:rsid w:val="00D32471"/>
    <w:rsid w:val="00D32651"/>
    <w:rsid w:val="00D33073"/>
    <w:rsid w:val="00D333C9"/>
    <w:rsid w:val="00D3344B"/>
    <w:rsid w:val="00D3367D"/>
    <w:rsid w:val="00D3373D"/>
    <w:rsid w:val="00D33963"/>
    <w:rsid w:val="00D33B69"/>
    <w:rsid w:val="00D34018"/>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628"/>
    <w:rsid w:val="00D42D6A"/>
    <w:rsid w:val="00D430CE"/>
    <w:rsid w:val="00D43194"/>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0FC9"/>
    <w:rsid w:val="00D51BDB"/>
    <w:rsid w:val="00D51DBE"/>
    <w:rsid w:val="00D51E6F"/>
    <w:rsid w:val="00D52B7C"/>
    <w:rsid w:val="00D52C17"/>
    <w:rsid w:val="00D53348"/>
    <w:rsid w:val="00D5344C"/>
    <w:rsid w:val="00D53A22"/>
    <w:rsid w:val="00D53F07"/>
    <w:rsid w:val="00D540AA"/>
    <w:rsid w:val="00D541BE"/>
    <w:rsid w:val="00D545B5"/>
    <w:rsid w:val="00D549F9"/>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7E7"/>
    <w:rsid w:val="00D60866"/>
    <w:rsid w:val="00D611AE"/>
    <w:rsid w:val="00D6150E"/>
    <w:rsid w:val="00D61E0A"/>
    <w:rsid w:val="00D61E94"/>
    <w:rsid w:val="00D62356"/>
    <w:rsid w:val="00D626CA"/>
    <w:rsid w:val="00D626E1"/>
    <w:rsid w:val="00D62D92"/>
    <w:rsid w:val="00D62DBB"/>
    <w:rsid w:val="00D6305B"/>
    <w:rsid w:val="00D630C3"/>
    <w:rsid w:val="00D63171"/>
    <w:rsid w:val="00D634F1"/>
    <w:rsid w:val="00D638C9"/>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67EBE"/>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28B"/>
    <w:rsid w:val="00D752FB"/>
    <w:rsid w:val="00D757E0"/>
    <w:rsid w:val="00D75B57"/>
    <w:rsid w:val="00D75C1F"/>
    <w:rsid w:val="00D75E09"/>
    <w:rsid w:val="00D75E85"/>
    <w:rsid w:val="00D75F1F"/>
    <w:rsid w:val="00D76CB7"/>
    <w:rsid w:val="00D76DF9"/>
    <w:rsid w:val="00D77053"/>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17"/>
    <w:rsid w:val="00D8446A"/>
    <w:rsid w:val="00D84543"/>
    <w:rsid w:val="00D84E4A"/>
    <w:rsid w:val="00D8596D"/>
    <w:rsid w:val="00D85D7C"/>
    <w:rsid w:val="00D85E87"/>
    <w:rsid w:val="00D860B2"/>
    <w:rsid w:val="00D860ED"/>
    <w:rsid w:val="00D875B7"/>
    <w:rsid w:val="00D87782"/>
    <w:rsid w:val="00D87849"/>
    <w:rsid w:val="00D87B62"/>
    <w:rsid w:val="00D9084F"/>
    <w:rsid w:val="00D9103F"/>
    <w:rsid w:val="00D91412"/>
    <w:rsid w:val="00D91924"/>
    <w:rsid w:val="00D91FAB"/>
    <w:rsid w:val="00D92207"/>
    <w:rsid w:val="00D9220F"/>
    <w:rsid w:val="00D924BB"/>
    <w:rsid w:val="00D927FE"/>
    <w:rsid w:val="00D92A30"/>
    <w:rsid w:val="00D92AB3"/>
    <w:rsid w:val="00D92CAF"/>
    <w:rsid w:val="00D92DF0"/>
    <w:rsid w:val="00D936AE"/>
    <w:rsid w:val="00D939BB"/>
    <w:rsid w:val="00D93A77"/>
    <w:rsid w:val="00D93B01"/>
    <w:rsid w:val="00D93C80"/>
    <w:rsid w:val="00D93EEB"/>
    <w:rsid w:val="00D95036"/>
    <w:rsid w:val="00D95982"/>
    <w:rsid w:val="00D95AF4"/>
    <w:rsid w:val="00D95D7E"/>
    <w:rsid w:val="00D96454"/>
    <w:rsid w:val="00D96553"/>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775"/>
    <w:rsid w:val="00DA188C"/>
    <w:rsid w:val="00DA1F0B"/>
    <w:rsid w:val="00DA300F"/>
    <w:rsid w:val="00DA3AB4"/>
    <w:rsid w:val="00DA5168"/>
    <w:rsid w:val="00DA53AC"/>
    <w:rsid w:val="00DA5611"/>
    <w:rsid w:val="00DA5911"/>
    <w:rsid w:val="00DA5EB7"/>
    <w:rsid w:val="00DA5F83"/>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4CD8"/>
    <w:rsid w:val="00DB5593"/>
    <w:rsid w:val="00DB6275"/>
    <w:rsid w:val="00DB653A"/>
    <w:rsid w:val="00DB76B6"/>
    <w:rsid w:val="00DB7960"/>
    <w:rsid w:val="00DB7BC9"/>
    <w:rsid w:val="00DC02A3"/>
    <w:rsid w:val="00DC0ED8"/>
    <w:rsid w:val="00DC18FF"/>
    <w:rsid w:val="00DC1A47"/>
    <w:rsid w:val="00DC1F36"/>
    <w:rsid w:val="00DC205E"/>
    <w:rsid w:val="00DC2AAB"/>
    <w:rsid w:val="00DC2C85"/>
    <w:rsid w:val="00DC2F23"/>
    <w:rsid w:val="00DC37CD"/>
    <w:rsid w:val="00DC3CA4"/>
    <w:rsid w:val="00DC4293"/>
    <w:rsid w:val="00DC4376"/>
    <w:rsid w:val="00DC4B71"/>
    <w:rsid w:val="00DC4CB9"/>
    <w:rsid w:val="00DC57D5"/>
    <w:rsid w:val="00DC5BE4"/>
    <w:rsid w:val="00DC5D31"/>
    <w:rsid w:val="00DC64A2"/>
    <w:rsid w:val="00DC6865"/>
    <w:rsid w:val="00DC690A"/>
    <w:rsid w:val="00DC6F12"/>
    <w:rsid w:val="00DC70C7"/>
    <w:rsid w:val="00DC7B92"/>
    <w:rsid w:val="00DC7BD1"/>
    <w:rsid w:val="00DC7E2E"/>
    <w:rsid w:val="00DC7FAB"/>
    <w:rsid w:val="00DD06B9"/>
    <w:rsid w:val="00DD0731"/>
    <w:rsid w:val="00DD0F4B"/>
    <w:rsid w:val="00DD152A"/>
    <w:rsid w:val="00DD1C14"/>
    <w:rsid w:val="00DD219C"/>
    <w:rsid w:val="00DD2B8D"/>
    <w:rsid w:val="00DD2F3B"/>
    <w:rsid w:val="00DD2FE2"/>
    <w:rsid w:val="00DD372C"/>
    <w:rsid w:val="00DD3770"/>
    <w:rsid w:val="00DD37AA"/>
    <w:rsid w:val="00DD381B"/>
    <w:rsid w:val="00DD39B8"/>
    <w:rsid w:val="00DD43D0"/>
    <w:rsid w:val="00DD4604"/>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6C5"/>
    <w:rsid w:val="00DE0F1A"/>
    <w:rsid w:val="00DE1E73"/>
    <w:rsid w:val="00DE1FEC"/>
    <w:rsid w:val="00DE2D96"/>
    <w:rsid w:val="00DE2F29"/>
    <w:rsid w:val="00DE3456"/>
    <w:rsid w:val="00DE3988"/>
    <w:rsid w:val="00DE40FE"/>
    <w:rsid w:val="00DE4144"/>
    <w:rsid w:val="00DE51CD"/>
    <w:rsid w:val="00DE54EF"/>
    <w:rsid w:val="00DE5700"/>
    <w:rsid w:val="00DE57A8"/>
    <w:rsid w:val="00DE5A67"/>
    <w:rsid w:val="00DE6164"/>
    <w:rsid w:val="00DE6565"/>
    <w:rsid w:val="00DE66B0"/>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203"/>
    <w:rsid w:val="00DF3427"/>
    <w:rsid w:val="00DF38C5"/>
    <w:rsid w:val="00DF3FF6"/>
    <w:rsid w:val="00DF457C"/>
    <w:rsid w:val="00DF46A4"/>
    <w:rsid w:val="00DF4777"/>
    <w:rsid w:val="00DF4FEF"/>
    <w:rsid w:val="00DF5049"/>
    <w:rsid w:val="00DF5110"/>
    <w:rsid w:val="00DF516E"/>
    <w:rsid w:val="00DF55BA"/>
    <w:rsid w:val="00DF5AD7"/>
    <w:rsid w:val="00DF628C"/>
    <w:rsid w:val="00DF6AB2"/>
    <w:rsid w:val="00DF6BEF"/>
    <w:rsid w:val="00DF6CDC"/>
    <w:rsid w:val="00DF74E8"/>
    <w:rsid w:val="00DF779E"/>
    <w:rsid w:val="00E00CEE"/>
    <w:rsid w:val="00E015BE"/>
    <w:rsid w:val="00E01921"/>
    <w:rsid w:val="00E0202F"/>
    <w:rsid w:val="00E02610"/>
    <w:rsid w:val="00E02B11"/>
    <w:rsid w:val="00E02D97"/>
    <w:rsid w:val="00E03199"/>
    <w:rsid w:val="00E0321D"/>
    <w:rsid w:val="00E036DE"/>
    <w:rsid w:val="00E039C2"/>
    <w:rsid w:val="00E040F8"/>
    <w:rsid w:val="00E04EE4"/>
    <w:rsid w:val="00E0525F"/>
    <w:rsid w:val="00E058A8"/>
    <w:rsid w:val="00E05DB0"/>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583D"/>
    <w:rsid w:val="00E16307"/>
    <w:rsid w:val="00E16382"/>
    <w:rsid w:val="00E1673B"/>
    <w:rsid w:val="00E16FF8"/>
    <w:rsid w:val="00E17227"/>
    <w:rsid w:val="00E1790C"/>
    <w:rsid w:val="00E200A3"/>
    <w:rsid w:val="00E20D5A"/>
    <w:rsid w:val="00E21315"/>
    <w:rsid w:val="00E228B3"/>
    <w:rsid w:val="00E22B2A"/>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0BCD"/>
    <w:rsid w:val="00E313A3"/>
    <w:rsid w:val="00E318BC"/>
    <w:rsid w:val="00E3199B"/>
    <w:rsid w:val="00E31A6F"/>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1A4"/>
    <w:rsid w:val="00E41D55"/>
    <w:rsid w:val="00E41FB5"/>
    <w:rsid w:val="00E42814"/>
    <w:rsid w:val="00E42C78"/>
    <w:rsid w:val="00E43217"/>
    <w:rsid w:val="00E434C1"/>
    <w:rsid w:val="00E4368B"/>
    <w:rsid w:val="00E43B51"/>
    <w:rsid w:val="00E43C8F"/>
    <w:rsid w:val="00E43D1D"/>
    <w:rsid w:val="00E44400"/>
    <w:rsid w:val="00E44405"/>
    <w:rsid w:val="00E449DD"/>
    <w:rsid w:val="00E44B31"/>
    <w:rsid w:val="00E44D1A"/>
    <w:rsid w:val="00E454D9"/>
    <w:rsid w:val="00E45919"/>
    <w:rsid w:val="00E45BF5"/>
    <w:rsid w:val="00E45EB8"/>
    <w:rsid w:val="00E46258"/>
    <w:rsid w:val="00E46482"/>
    <w:rsid w:val="00E46BF7"/>
    <w:rsid w:val="00E46CEF"/>
    <w:rsid w:val="00E47477"/>
    <w:rsid w:val="00E47BD3"/>
    <w:rsid w:val="00E50BAD"/>
    <w:rsid w:val="00E50C8B"/>
    <w:rsid w:val="00E510CE"/>
    <w:rsid w:val="00E51518"/>
    <w:rsid w:val="00E51543"/>
    <w:rsid w:val="00E51915"/>
    <w:rsid w:val="00E51A52"/>
    <w:rsid w:val="00E51EF2"/>
    <w:rsid w:val="00E5228E"/>
    <w:rsid w:val="00E52A25"/>
    <w:rsid w:val="00E534F3"/>
    <w:rsid w:val="00E53809"/>
    <w:rsid w:val="00E53E2C"/>
    <w:rsid w:val="00E54141"/>
    <w:rsid w:val="00E550A9"/>
    <w:rsid w:val="00E5524A"/>
    <w:rsid w:val="00E55947"/>
    <w:rsid w:val="00E55A31"/>
    <w:rsid w:val="00E55AAB"/>
    <w:rsid w:val="00E55D8A"/>
    <w:rsid w:val="00E5604A"/>
    <w:rsid w:val="00E561C6"/>
    <w:rsid w:val="00E56418"/>
    <w:rsid w:val="00E5654F"/>
    <w:rsid w:val="00E56888"/>
    <w:rsid w:val="00E56B10"/>
    <w:rsid w:val="00E56D28"/>
    <w:rsid w:val="00E571B0"/>
    <w:rsid w:val="00E572B0"/>
    <w:rsid w:val="00E57944"/>
    <w:rsid w:val="00E57B12"/>
    <w:rsid w:val="00E57B4D"/>
    <w:rsid w:val="00E57C19"/>
    <w:rsid w:val="00E57C35"/>
    <w:rsid w:val="00E57EE8"/>
    <w:rsid w:val="00E604D3"/>
    <w:rsid w:val="00E608AF"/>
    <w:rsid w:val="00E60D47"/>
    <w:rsid w:val="00E61042"/>
    <w:rsid w:val="00E61407"/>
    <w:rsid w:val="00E61543"/>
    <w:rsid w:val="00E61C7C"/>
    <w:rsid w:val="00E62296"/>
    <w:rsid w:val="00E6239F"/>
    <w:rsid w:val="00E62FAC"/>
    <w:rsid w:val="00E6326A"/>
    <w:rsid w:val="00E63ADC"/>
    <w:rsid w:val="00E63E6F"/>
    <w:rsid w:val="00E6462C"/>
    <w:rsid w:val="00E646DE"/>
    <w:rsid w:val="00E64968"/>
    <w:rsid w:val="00E64EE0"/>
    <w:rsid w:val="00E65044"/>
    <w:rsid w:val="00E65190"/>
    <w:rsid w:val="00E65589"/>
    <w:rsid w:val="00E655EC"/>
    <w:rsid w:val="00E65A0B"/>
    <w:rsid w:val="00E65BFC"/>
    <w:rsid w:val="00E65E0D"/>
    <w:rsid w:val="00E666CC"/>
    <w:rsid w:val="00E66733"/>
    <w:rsid w:val="00E66B6C"/>
    <w:rsid w:val="00E679C2"/>
    <w:rsid w:val="00E67FE3"/>
    <w:rsid w:val="00E705D0"/>
    <w:rsid w:val="00E71175"/>
    <w:rsid w:val="00E7187A"/>
    <w:rsid w:val="00E71A37"/>
    <w:rsid w:val="00E71F4D"/>
    <w:rsid w:val="00E7205E"/>
    <w:rsid w:val="00E724D1"/>
    <w:rsid w:val="00E72B73"/>
    <w:rsid w:val="00E72BE4"/>
    <w:rsid w:val="00E737ED"/>
    <w:rsid w:val="00E738F5"/>
    <w:rsid w:val="00E73C44"/>
    <w:rsid w:val="00E740F8"/>
    <w:rsid w:val="00E74744"/>
    <w:rsid w:val="00E74890"/>
    <w:rsid w:val="00E74A50"/>
    <w:rsid w:val="00E74A82"/>
    <w:rsid w:val="00E751AA"/>
    <w:rsid w:val="00E7540A"/>
    <w:rsid w:val="00E75707"/>
    <w:rsid w:val="00E75913"/>
    <w:rsid w:val="00E75CB5"/>
    <w:rsid w:val="00E75D4C"/>
    <w:rsid w:val="00E762C6"/>
    <w:rsid w:val="00E7635D"/>
    <w:rsid w:val="00E76376"/>
    <w:rsid w:val="00E76410"/>
    <w:rsid w:val="00E7654F"/>
    <w:rsid w:val="00E766D9"/>
    <w:rsid w:val="00E767A7"/>
    <w:rsid w:val="00E76AD7"/>
    <w:rsid w:val="00E76F7F"/>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AF"/>
    <w:rsid w:val="00E902E8"/>
    <w:rsid w:val="00E91504"/>
    <w:rsid w:val="00E91E54"/>
    <w:rsid w:val="00E92213"/>
    <w:rsid w:val="00E92266"/>
    <w:rsid w:val="00E92286"/>
    <w:rsid w:val="00E92328"/>
    <w:rsid w:val="00E924CF"/>
    <w:rsid w:val="00E9278D"/>
    <w:rsid w:val="00E9293B"/>
    <w:rsid w:val="00E92B8E"/>
    <w:rsid w:val="00E92C20"/>
    <w:rsid w:val="00E92F0F"/>
    <w:rsid w:val="00E93755"/>
    <w:rsid w:val="00E9389F"/>
    <w:rsid w:val="00E93CB4"/>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9EE"/>
    <w:rsid w:val="00EA2B7A"/>
    <w:rsid w:val="00EA2D55"/>
    <w:rsid w:val="00EA3BA8"/>
    <w:rsid w:val="00EA459C"/>
    <w:rsid w:val="00EA5343"/>
    <w:rsid w:val="00EA5418"/>
    <w:rsid w:val="00EA572F"/>
    <w:rsid w:val="00EA5D99"/>
    <w:rsid w:val="00EA655E"/>
    <w:rsid w:val="00EA661F"/>
    <w:rsid w:val="00EA66E4"/>
    <w:rsid w:val="00EA7293"/>
    <w:rsid w:val="00EA7AF6"/>
    <w:rsid w:val="00EA7EFC"/>
    <w:rsid w:val="00EA7F4A"/>
    <w:rsid w:val="00EB0279"/>
    <w:rsid w:val="00EB03F7"/>
    <w:rsid w:val="00EB0869"/>
    <w:rsid w:val="00EB0AAA"/>
    <w:rsid w:val="00EB0FF5"/>
    <w:rsid w:val="00EB1338"/>
    <w:rsid w:val="00EB1549"/>
    <w:rsid w:val="00EB1A9A"/>
    <w:rsid w:val="00EB1AC4"/>
    <w:rsid w:val="00EB251A"/>
    <w:rsid w:val="00EB279C"/>
    <w:rsid w:val="00EB293F"/>
    <w:rsid w:val="00EB2C0C"/>
    <w:rsid w:val="00EB3397"/>
    <w:rsid w:val="00EB33AE"/>
    <w:rsid w:val="00EB36C9"/>
    <w:rsid w:val="00EB376F"/>
    <w:rsid w:val="00EB3D09"/>
    <w:rsid w:val="00EB440C"/>
    <w:rsid w:val="00EB463D"/>
    <w:rsid w:val="00EB4BEF"/>
    <w:rsid w:val="00EB4BFA"/>
    <w:rsid w:val="00EB4D13"/>
    <w:rsid w:val="00EB4F49"/>
    <w:rsid w:val="00EB4F76"/>
    <w:rsid w:val="00EB4FFE"/>
    <w:rsid w:val="00EB5694"/>
    <w:rsid w:val="00EB5791"/>
    <w:rsid w:val="00EB595A"/>
    <w:rsid w:val="00EB59D3"/>
    <w:rsid w:val="00EB5A47"/>
    <w:rsid w:val="00EB5AE1"/>
    <w:rsid w:val="00EB5B1F"/>
    <w:rsid w:val="00EB5FFA"/>
    <w:rsid w:val="00EB6285"/>
    <w:rsid w:val="00EB644D"/>
    <w:rsid w:val="00EB69CC"/>
    <w:rsid w:val="00EB6A76"/>
    <w:rsid w:val="00EB6EDA"/>
    <w:rsid w:val="00EB73C8"/>
    <w:rsid w:val="00EB7626"/>
    <w:rsid w:val="00EB76D3"/>
    <w:rsid w:val="00EB77CB"/>
    <w:rsid w:val="00EB7A48"/>
    <w:rsid w:val="00EB7DFE"/>
    <w:rsid w:val="00EB7E63"/>
    <w:rsid w:val="00EC034B"/>
    <w:rsid w:val="00EC04A4"/>
    <w:rsid w:val="00EC05A6"/>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949"/>
    <w:rsid w:val="00EC7DFE"/>
    <w:rsid w:val="00ED0040"/>
    <w:rsid w:val="00ED0B0B"/>
    <w:rsid w:val="00ED0DEA"/>
    <w:rsid w:val="00ED1589"/>
    <w:rsid w:val="00ED19A9"/>
    <w:rsid w:val="00ED1C15"/>
    <w:rsid w:val="00ED202D"/>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26A"/>
    <w:rsid w:val="00EE1610"/>
    <w:rsid w:val="00EE1782"/>
    <w:rsid w:val="00EE17FA"/>
    <w:rsid w:val="00EE18EC"/>
    <w:rsid w:val="00EE1B6D"/>
    <w:rsid w:val="00EE2451"/>
    <w:rsid w:val="00EE2829"/>
    <w:rsid w:val="00EE2D8D"/>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7B3"/>
    <w:rsid w:val="00EF38BD"/>
    <w:rsid w:val="00EF3C50"/>
    <w:rsid w:val="00EF3D48"/>
    <w:rsid w:val="00EF4310"/>
    <w:rsid w:val="00EF48C7"/>
    <w:rsid w:val="00EF511E"/>
    <w:rsid w:val="00EF51D4"/>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5EA"/>
    <w:rsid w:val="00F05996"/>
    <w:rsid w:val="00F05A19"/>
    <w:rsid w:val="00F05AA5"/>
    <w:rsid w:val="00F064F9"/>
    <w:rsid w:val="00F06A70"/>
    <w:rsid w:val="00F072BC"/>
    <w:rsid w:val="00F07587"/>
    <w:rsid w:val="00F076DE"/>
    <w:rsid w:val="00F07EBC"/>
    <w:rsid w:val="00F106AE"/>
    <w:rsid w:val="00F10972"/>
    <w:rsid w:val="00F10E94"/>
    <w:rsid w:val="00F10F34"/>
    <w:rsid w:val="00F112F1"/>
    <w:rsid w:val="00F117C2"/>
    <w:rsid w:val="00F123DA"/>
    <w:rsid w:val="00F12A41"/>
    <w:rsid w:val="00F12AFE"/>
    <w:rsid w:val="00F1310A"/>
    <w:rsid w:val="00F13941"/>
    <w:rsid w:val="00F13C92"/>
    <w:rsid w:val="00F14405"/>
    <w:rsid w:val="00F1443E"/>
    <w:rsid w:val="00F1445F"/>
    <w:rsid w:val="00F145DF"/>
    <w:rsid w:val="00F14D61"/>
    <w:rsid w:val="00F1521E"/>
    <w:rsid w:val="00F15323"/>
    <w:rsid w:val="00F15557"/>
    <w:rsid w:val="00F15999"/>
    <w:rsid w:val="00F16377"/>
    <w:rsid w:val="00F16FD0"/>
    <w:rsid w:val="00F176B7"/>
    <w:rsid w:val="00F17D32"/>
    <w:rsid w:val="00F204B3"/>
    <w:rsid w:val="00F20536"/>
    <w:rsid w:val="00F20579"/>
    <w:rsid w:val="00F20612"/>
    <w:rsid w:val="00F20859"/>
    <w:rsid w:val="00F20AF4"/>
    <w:rsid w:val="00F20F66"/>
    <w:rsid w:val="00F2176F"/>
    <w:rsid w:val="00F21830"/>
    <w:rsid w:val="00F21940"/>
    <w:rsid w:val="00F2286E"/>
    <w:rsid w:val="00F22A74"/>
    <w:rsid w:val="00F22D00"/>
    <w:rsid w:val="00F237F2"/>
    <w:rsid w:val="00F2403B"/>
    <w:rsid w:val="00F245A3"/>
    <w:rsid w:val="00F251D8"/>
    <w:rsid w:val="00F258B8"/>
    <w:rsid w:val="00F25C21"/>
    <w:rsid w:val="00F26065"/>
    <w:rsid w:val="00F270C3"/>
    <w:rsid w:val="00F273C1"/>
    <w:rsid w:val="00F2757C"/>
    <w:rsid w:val="00F27742"/>
    <w:rsid w:val="00F2798A"/>
    <w:rsid w:val="00F30417"/>
    <w:rsid w:val="00F305AD"/>
    <w:rsid w:val="00F305DA"/>
    <w:rsid w:val="00F30BF5"/>
    <w:rsid w:val="00F30DC9"/>
    <w:rsid w:val="00F315FA"/>
    <w:rsid w:val="00F31E61"/>
    <w:rsid w:val="00F32807"/>
    <w:rsid w:val="00F32B51"/>
    <w:rsid w:val="00F330B1"/>
    <w:rsid w:val="00F3372A"/>
    <w:rsid w:val="00F33F03"/>
    <w:rsid w:val="00F33F87"/>
    <w:rsid w:val="00F341BA"/>
    <w:rsid w:val="00F34378"/>
    <w:rsid w:val="00F34480"/>
    <w:rsid w:val="00F344DF"/>
    <w:rsid w:val="00F34626"/>
    <w:rsid w:val="00F34BC3"/>
    <w:rsid w:val="00F3510C"/>
    <w:rsid w:val="00F35DF8"/>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2D46"/>
    <w:rsid w:val="00F539BC"/>
    <w:rsid w:val="00F53BE5"/>
    <w:rsid w:val="00F541E4"/>
    <w:rsid w:val="00F543D6"/>
    <w:rsid w:val="00F5468E"/>
    <w:rsid w:val="00F55954"/>
    <w:rsid w:val="00F55CB3"/>
    <w:rsid w:val="00F56C09"/>
    <w:rsid w:val="00F56C66"/>
    <w:rsid w:val="00F57B27"/>
    <w:rsid w:val="00F57BE2"/>
    <w:rsid w:val="00F60493"/>
    <w:rsid w:val="00F60686"/>
    <w:rsid w:val="00F60920"/>
    <w:rsid w:val="00F609F5"/>
    <w:rsid w:val="00F61084"/>
    <w:rsid w:val="00F61099"/>
    <w:rsid w:val="00F61779"/>
    <w:rsid w:val="00F61A9A"/>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371E"/>
    <w:rsid w:val="00F73E99"/>
    <w:rsid w:val="00F742BC"/>
    <w:rsid w:val="00F74575"/>
    <w:rsid w:val="00F74611"/>
    <w:rsid w:val="00F749D5"/>
    <w:rsid w:val="00F749EC"/>
    <w:rsid w:val="00F74BA7"/>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3A77"/>
    <w:rsid w:val="00F840E1"/>
    <w:rsid w:val="00F8416D"/>
    <w:rsid w:val="00F84374"/>
    <w:rsid w:val="00F8463D"/>
    <w:rsid w:val="00F84B72"/>
    <w:rsid w:val="00F84F59"/>
    <w:rsid w:val="00F85233"/>
    <w:rsid w:val="00F85337"/>
    <w:rsid w:val="00F85396"/>
    <w:rsid w:val="00F8583D"/>
    <w:rsid w:val="00F8632A"/>
    <w:rsid w:val="00F87011"/>
    <w:rsid w:val="00F8796A"/>
    <w:rsid w:val="00F87AD3"/>
    <w:rsid w:val="00F87B19"/>
    <w:rsid w:val="00F87EE7"/>
    <w:rsid w:val="00F900EB"/>
    <w:rsid w:val="00F904BB"/>
    <w:rsid w:val="00F90707"/>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1F2"/>
    <w:rsid w:val="00F94B9C"/>
    <w:rsid w:val="00F94BF1"/>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586"/>
    <w:rsid w:val="00FA2823"/>
    <w:rsid w:val="00FA324A"/>
    <w:rsid w:val="00FA33FA"/>
    <w:rsid w:val="00FA38F0"/>
    <w:rsid w:val="00FA3B4A"/>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0E9"/>
    <w:rsid w:val="00FA71BB"/>
    <w:rsid w:val="00FB00C9"/>
    <w:rsid w:val="00FB084B"/>
    <w:rsid w:val="00FB086E"/>
    <w:rsid w:val="00FB0C25"/>
    <w:rsid w:val="00FB0C32"/>
    <w:rsid w:val="00FB0E87"/>
    <w:rsid w:val="00FB133A"/>
    <w:rsid w:val="00FB1446"/>
    <w:rsid w:val="00FB192A"/>
    <w:rsid w:val="00FB19EB"/>
    <w:rsid w:val="00FB1D4E"/>
    <w:rsid w:val="00FB1D71"/>
    <w:rsid w:val="00FB1DDA"/>
    <w:rsid w:val="00FB2155"/>
    <w:rsid w:val="00FB2319"/>
    <w:rsid w:val="00FB2B91"/>
    <w:rsid w:val="00FB2B99"/>
    <w:rsid w:val="00FB2F1F"/>
    <w:rsid w:val="00FB3123"/>
    <w:rsid w:val="00FB3AE4"/>
    <w:rsid w:val="00FB3ED3"/>
    <w:rsid w:val="00FB4873"/>
    <w:rsid w:val="00FB4B09"/>
    <w:rsid w:val="00FB4B9C"/>
    <w:rsid w:val="00FB4C32"/>
    <w:rsid w:val="00FB4C5B"/>
    <w:rsid w:val="00FB4EF1"/>
    <w:rsid w:val="00FB4FFC"/>
    <w:rsid w:val="00FB5240"/>
    <w:rsid w:val="00FB5339"/>
    <w:rsid w:val="00FB5542"/>
    <w:rsid w:val="00FB5C7F"/>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CE"/>
    <w:rsid w:val="00FC1CEA"/>
    <w:rsid w:val="00FC1D6D"/>
    <w:rsid w:val="00FC27AF"/>
    <w:rsid w:val="00FC2D0E"/>
    <w:rsid w:val="00FC2ECC"/>
    <w:rsid w:val="00FC3A9A"/>
    <w:rsid w:val="00FC3E14"/>
    <w:rsid w:val="00FC4418"/>
    <w:rsid w:val="00FC488D"/>
    <w:rsid w:val="00FC50CD"/>
    <w:rsid w:val="00FC54C0"/>
    <w:rsid w:val="00FC5BF5"/>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3A0"/>
    <w:rsid w:val="00FD3495"/>
    <w:rsid w:val="00FD355A"/>
    <w:rsid w:val="00FD3BC6"/>
    <w:rsid w:val="00FD425B"/>
    <w:rsid w:val="00FD4561"/>
    <w:rsid w:val="00FD4A11"/>
    <w:rsid w:val="00FD4E1E"/>
    <w:rsid w:val="00FD53E7"/>
    <w:rsid w:val="00FD54FB"/>
    <w:rsid w:val="00FD5D3B"/>
    <w:rsid w:val="00FD6371"/>
    <w:rsid w:val="00FD64A4"/>
    <w:rsid w:val="00FD6708"/>
    <w:rsid w:val="00FD6C48"/>
    <w:rsid w:val="00FD73A2"/>
    <w:rsid w:val="00FD7E34"/>
    <w:rsid w:val="00FE0725"/>
    <w:rsid w:val="00FE08A4"/>
    <w:rsid w:val="00FE0E32"/>
    <w:rsid w:val="00FE131C"/>
    <w:rsid w:val="00FE15F5"/>
    <w:rsid w:val="00FE1784"/>
    <w:rsid w:val="00FE18D3"/>
    <w:rsid w:val="00FE1AF4"/>
    <w:rsid w:val="00FE1CF4"/>
    <w:rsid w:val="00FE20BC"/>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39F"/>
    <w:rsid w:val="00FF0C84"/>
    <w:rsid w:val="00FF0FD0"/>
    <w:rsid w:val="00FF112D"/>
    <w:rsid w:val="00FF1610"/>
    <w:rsid w:val="00FF1B91"/>
    <w:rsid w:val="00FF22DC"/>
    <w:rsid w:val="00FF2425"/>
    <w:rsid w:val="00FF2F3C"/>
    <w:rsid w:val="00FF3593"/>
    <w:rsid w:val="00FF360C"/>
    <w:rsid w:val="00FF3AA1"/>
    <w:rsid w:val="00FF3C44"/>
    <w:rsid w:val="00FF4467"/>
    <w:rsid w:val="00FF472B"/>
    <w:rsid w:val="00FF4D58"/>
    <w:rsid w:val="00FF4D76"/>
    <w:rsid w:val="00FF4F95"/>
    <w:rsid w:val="00FF50D2"/>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B4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rsid w:val="00AF764A"/>
    <w:rPr>
      <w:sz w:val="21"/>
      <w:szCs w:val="21"/>
    </w:rPr>
  </w:style>
  <w:style w:type="paragraph" w:styleId="aa">
    <w:name w:val="annotation text"/>
    <w:basedOn w:val="a"/>
    <w:link w:val="ab"/>
    <w:qFormat/>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qFormat/>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qFormat/>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qFormat/>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uiPriority w:val="99"/>
    <w:qFormat/>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0"/>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E51A0"/>
    <w:rPr>
      <w:rFonts w:ascii="Arial" w:hAnsi="Arial" w:cs="Arial"/>
      <w:b/>
      <w:bCs/>
      <w:kern w:val="32"/>
      <w:sz w:val="28"/>
      <w:szCs w:val="32"/>
    </w:rPr>
  </w:style>
  <w:style w:type="character" w:customStyle="1" w:styleId="B2Char">
    <w:name w:val="B2 Char"/>
    <w:link w:val="B2"/>
    <w:qFormat/>
    <w:rsid w:val="00FF2F3C"/>
    <w:rPr>
      <w:rFonts w:eastAsia="Times New Roman"/>
      <w:lang w:val="en-GB" w:eastAsia="en-GB"/>
    </w:rPr>
  </w:style>
  <w:style w:type="paragraph" w:customStyle="1" w:styleId="0Maintext">
    <w:name w:val="0 Main text"/>
    <w:basedOn w:val="a"/>
    <w:link w:val="0MaintextChar"/>
    <w:qFormat/>
    <w:rsid w:val="00A33EDC"/>
    <w:pPr>
      <w:spacing w:after="100" w:afterAutospacing="1" w:line="288" w:lineRule="auto"/>
      <w:ind w:firstLine="360"/>
      <w:jc w:val="both"/>
    </w:pPr>
    <w:rPr>
      <w:rFonts w:eastAsia="Malgun Gothic" w:cs="Batang"/>
      <w:szCs w:val="20"/>
      <w:lang w:val="en-GB"/>
    </w:rPr>
  </w:style>
  <w:style w:type="character" w:customStyle="1" w:styleId="0MaintextChar">
    <w:name w:val="0 Main text Char"/>
    <w:basedOn w:val="a1"/>
    <w:link w:val="0Maintext"/>
    <w:qFormat/>
    <w:rsid w:val="00A33EDC"/>
    <w:rPr>
      <w:rFonts w:eastAsia="Malgun Gothic" w:cs="Batang"/>
      <w:lang w:val="en-GB" w:eastAsia="en-US"/>
    </w:rPr>
  </w:style>
  <w:style w:type="paragraph" w:customStyle="1" w:styleId="PL">
    <w:name w:val="PL"/>
    <w:link w:val="PLChar"/>
    <w:qFormat/>
    <w:rsid w:val="00A33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sid w:val="00A33EDC"/>
    <w:rPr>
      <w:rFonts w:ascii="Courier New" w:hAnsi="Courier New"/>
      <w:sz w:val="16"/>
      <w:lang w:val="en-GB" w:eastAsia="en-GB"/>
    </w:rPr>
  </w:style>
  <w:style w:type="paragraph" w:customStyle="1" w:styleId="B3">
    <w:name w:val="B3"/>
    <w:basedOn w:val="32"/>
    <w:link w:val="B3Char"/>
    <w:qFormat/>
    <w:rsid w:val="00DB6275"/>
    <w:pPr>
      <w:spacing w:after="180"/>
      <w:ind w:leftChars="0" w:left="1135" w:firstLineChars="0" w:hanging="284"/>
      <w:contextualSpacing w:val="0"/>
    </w:pPr>
    <w:rPr>
      <w:rFonts w:eastAsiaTheme="minorEastAsia"/>
      <w:szCs w:val="20"/>
      <w:lang w:val="en-GB"/>
    </w:rPr>
  </w:style>
  <w:style w:type="character" w:customStyle="1" w:styleId="B3Char">
    <w:name w:val="B3 Char"/>
    <w:link w:val="B3"/>
    <w:qFormat/>
    <w:rsid w:val="00DB6275"/>
    <w:rPr>
      <w:rFonts w:eastAsiaTheme="minorEastAsia"/>
      <w:lang w:val="en-GB" w:eastAsia="en-US"/>
    </w:rPr>
  </w:style>
  <w:style w:type="paragraph" w:styleId="32">
    <w:name w:val="List 3"/>
    <w:basedOn w:val="a"/>
    <w:semiHidden/>
    <w:unhideWhenUsed/>
    <w:rsid w:val="00DB6275"/>
    <w:pPr>
      <w:ind w:leftChars="400" w:left="100" w:hangingChars="200" w:hanging="200"/>
      <w:contextualSpacing/>
    </w:pPr>
  </w:style>
  <w:style w:type="character" w:customStyle="1" w:styleId="TALCar">
    <w:name w:val="TAL Car"/>
    <w:link w:val="TAL"/>
    <w:qFormat/>
    <w:rsid w:val="00860EF4"/>
    <w:rPr>
      <w:rFonts w:ascii="Arial" w:eastAsia="Times New Roman" w:hAnsi="Arial"/>
      <w:sz w:val="18"/>
      <w:lang w:val="en-GB" w:eastAsia="en-US"/>
    </w:rPr>
  </w:style>
  <w:style w:type="paragraph" w:customStyle="1" w:styleId="RAN1bullet2">
    <w:name w:val="RAN1 bullet2"/>
    <w:basedOn w:val="a"/>
    <w:qFormat/>
    <w:rsid w:val="00972222"/>
    <w:pPr>
      <w:numPr>
        <w:ilvl w:val="1"/>
        <w:numId w:val="11"/>
      </w:numPr>
      <w:tabs>
        <w:tab w:val="left" w:pos="1440"/>
      </w:tabs>
    </w:pPr>
    <w:rPr>
      <w:rFonts w:ascii="Times" w:eastAsia="Batang" w:hAnsi="Times"/>
      <w:szCs w:val="20"/>
    </w:rPr>
  </w:style>
  <w:style w:type="character" w:customStyle="1" w:styleId="Doc-text2Char">
    <w:name w:val="Doc-text2 Char"/>
    <w:basedOn w:val="a1"/>
    <w:link w:val="Doc-text2"/>
    <w:qFormat/>
    <w:locked/>
    <w:rsid w:val="004C653A"/>
    <w:rPr>
      <w:rFonts w:ascii="Arial" w:hAnsi="Arial" w:cs="Arial"/>
      <w:lang w:eastAsia="en-GB"/>
    </w:rPr>
  </w:style>
  <w:style w:type="paragraph" w:customStyle="1" w:styleId="Doc-text2">
    <w:name w:val="Doc-text2"/>
    <w:basedOn w:val="a"/>
    <w:link w:val="Doc-text2Char"/>
    <w:qFormat/>
    <w:rsid w:val="004C653A"/>
    <w:pPr>
      <w:ind w:left="1622" w:hanging="363"/>
    </w:pPr>
    <w:rPr>
      <w:rFonts w:ascii="Arial" w:eastAsia="宋体" w:hAnsi="Arial" w:cs="Arial"/>
      <w:szCs w:val="20"/>
      <w:lang w:eastAsia="en-GB"/>
    </w:rPr>
  </w:style>
  <w:style w:type="paragraph" w:customStyle="1" w:styleId="afa">
    <w:name w:val="??"/>
    <w:rsid w:val="004C653A"/>
    <w:pPr>
      <w:widowControl w:val="0"/>
    </w:pPr>
    <w:rPr>
      <w:rFonts w:eastAsiaTheme="minorEastAsia"/>
      <w:lang w:eastAsia="en-US"/>
    </w:rPr>
  </w:style>
  <w:style w:type="character" w:customStyle="1" w:styleId="B1Char">
    <w:name w:val="B1 Char"/>
    <w:rsid w:val="008A0E19"/>
    <w:rPr>
      <w:lang w:val="en-GB" w:eastAsia="en-US"/>
    </w:rPr>
  </w:style>
  <w:style w:type="character" w:customStyle="1" w:styleId="IvDbodytextChar">
    <w:name w:val="IvD bodytext Char"/>
    <w:basedOn w:val="a1"/>
    <w:link w:val="IvDbodytext"/>
    <w:locked/>
    <w:rsid w:val="00E72B73"/>
    <w:rPr>
      <w:rFonts w:ascii="Arial" w:hAnsi="Arial" w:cs="Arial"/>
      <w:spacing w:val="2"/>
    </w:rPr>
  </w:style>
  <w:style w:type="paragraph" w:customStyle="1" w:styleId="IvDbodytext">
    <w:name w:val="IvD bodytext"/>
    <w:basedOn w:val="a0"/>
    <w:link w:val="IvDbodytextChar"/>
    <w:qFormat/>
    <w:rsid w:val="00E72B73"/>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cs="Arial"/>
      <w:spacing w:val="2"/>
      <w:szCs w:val="20"/>
      <w:lang w:eastAsia="zh-CN"/>
    </w:rPr>
  </w:style>
  <w:style w:type="paragraph" w:customStyle="1" w:styleId="Agreement">
    <w:name w:val="Agreement"/>
    <w:basedOn w:val="a"/>
    <w:next w:val="Doc-text2"/>
    <w:qFormat/>
    <w:rsid w:val="000F0448"/>
    <w:pPr>
      <w:numPr>
        <w:numId w:val="12"/>
      </w:numPr>
      <w:overflowPunct w:val="0"/>
      <w:autoSpaceDE w:val="0"/>
      <w:autoSpaceDN w:val="0"/>
      <w:adjustRightInd w:val="0"/>
      <w:snapToGrid w:val="0"/>
      <w:spacing w:before="60" w:after="180"/>
      <w:textAlignment w:val="baseline"/>
    </w:pPr>
    <w:rPr>
      <w:rFonts w:ascii="Arial" w:hAnsi="Arial"/>
      <w:b/>
      <w:szCs w:val="20"/>
      <w:lang w:val="en-GB" w:eastAsia="ja-JP"/>
    </w:rPr>
  </w:style>
  <w:style w:type="paragraph" w:customStyle="1" w:styleId="Default">
    <w:name w:val="Default"/>
    <w:rsid w:val="00C20874"/>
    <w:pPr>
      <w:widowControl w:val="0"/>
      <w:autoSpaceDE w:val="0"/>
      <w:autoSpaceDN w:val="0"/>
      <w:adjustRightInd w:val="0"/>
    </w:pPr>
    <w:rPr>
      <w:color w:val="000000"/>
      <w:sz w:val="24"/>
      <w:szCs w:val="24"/>
    </w:rPr>
  </w:style>
  <w:style w:type="paragraph" w:customStyle="1" w:styleId="14">
    <w:name w:val="正文1"/>
    <w:rsid w:val="00393DD2"/>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4765786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208523">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88882234">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576641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176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982925">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432362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476455253">
      <w:bodyDiv w:val="1"/>
      <w:marLeft w:val="0"/>
      <w:marRight w:val="0"/>
      <w:marTop w:val="0"/>
      <w:marBottom w:val="0"/>
      <w:divBdr>
        <w:top w:val="none" w:sz="0" w:space="0" w:color="auto"/>
        <w:left w:val="none" w:sz="0" w:space="0" w:color="auto"/>
        <w:bottom w:val="none" w:sz="0" w:space="0" w:color="auto"/>
        <w:right w:val="none" w:sz="0" w:space="0" w:color="auto"/>
      </w:divBdr>
    </w:div>
    <w:div w:id="496576981">
      <w:bodyDiv w:val="1"/>
      <w:marLeft w:val="0"/>
      <w:marRight w:val="0"/>
      <w:marTop w:val="0"/>
      <w:marBottom w:val="0"/>
      <w:divBdr>
        <w:top w:val="none" w:sz="0" w:space="0" w:color="auto"/>
        <w:left w:val="none" w:sz="0" w:space="0" w:color="auto"/>
        <w:bottom w:val="none" w:sz="0" w:space="0" w:color="auto"/>
        <w:right w:val="none" w:sz="0" w:space="0" w:color="auto"/>
      </w:divBdr>
    </w:div>
    <w:div w:id="522786977">
      <w:bodyDiv w:val="1"/>
      <w:marLeft w:val="0"/>
      <w:marRight w:val="0"/>
      <w:marTop w:val="0"/>
      <w:marBottom w:val="0"/>
      <w:divBdr>
        <w:top w:val="none" w:sz="0" w:space="0" w:color="auto"/>
        <w:left w:val="none" w:sz="0" w:space="0" w:color="auto"/>
        <w:bottom w:val="none" w:sz="0" w:space="0" w:color="auto"/>
        <w:right w:val="none" w:sz="0" w:space="0" w:color="auto"/>
      </w:divBdr>
    </w:div>
    <w:div w:id="540023197">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17880536">
      <w:bodyDiv w:val="1"/>
      <w:marLeft w:val="0"/>
      <w:marRight w:val="0"/>
      <w:marTop w:val="0"/>
      <w:marBottom w:val="0"/>
      <w:divBdr>
        <w:top w:val="none" w:sz="0" w:space="0" w:color="auto"/>
        <w:left w:val="none" w:sz="0" w:space="0" w:color="auto"/>
        <w:bottom w:val="none" w:sz="0" w:space="0" w:color="auto"/>
        <w:right w:val="none" w:sz="0" w:space="0" w:color="auto"/>
      </w:divBdr>
      <w:divsChild>
        <w:div w:id="1697849240">
          <w:marLeft w:val="720"/>
          <w:marRight w:val="0"/>
          <w:marTop w:val="0"/>
          <w:marBottom w:val="0"/>
          <w:divBdr>
            <w:top w:val="none" w:sz="0" w:space="0" w:color="auto"/>
            <w:left w:val="none" w:sz="0" w:space="0" w:color="auto"/>
            <w:bottom w:val="none" w:sz="0" w:space="0" w:color="auto"/>
            <w:right w:val="none" w:sz="0" w:space="0" w:color="auto"/>
          </w:divBdr>
        </w:div>
        <w:div w:id="1795058102">
          <w:marLeft w:val="720"/>
          <w:marRight w:val="0"/>
          <w:marTop w:val="0"/>
          <w:marBottom w:val="0"/>
          <w:divBdr>
            <w:top w:val="none" w:sz="0" w:space="0" w:color="auto"/>
            <w:left w:val="none" w:sz="0" w:space="0" w:color="auto"/>
            <w:bottom w:val="none" w:sz="0" w:space="0" w:color="auto"/>
            <w:right w:val="none" w:sz="0" w:space="0" w:color="auto"/>
          </w:divBdr>
        </w:div>
      </w:divsChild>
    </w:div>
    <w:div w:id="62076490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1059968">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36351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0989230">
      <w:bodyDiv w:val="1"/>
      <w:marLeft w:val="0"/>
      <w:marRight w:val="0"/>
      <w:marTop w:val="0"/>
      <w:marBottom w:val="0"/>
      <w:divBdr>
        <w:top w:val="none" w:sz="0" w:space="0" w:color="auto"/>
        <w:left w:val="none" w:sz="0" w:space="0" w:color="auto"/>
        <w:bottom w:val="none" w:sz="0" w:space="0" w:color="auto"/>
        <w:right w:val="none" w:sz="0" w:space="0" w:color="auto"/>
      </w:divBdr>
    </w:div>
    <w:div w:id="101406546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2415424">
      <w:bodyDiv w:val="1"/>
      <w:marLeft w:val="0"/>
      <w:marRight w:val="0"/>
      <w:marTop w:val="0"/>
      <w:marBottom w:val="0"/>
      <w:divBdr>
        <w:top w:val="none" w:sz="0" w:space="0" w:color="auto"/>
        <w:left w:val="none" w:sz="0" w:space="0" w:color="auto"/>
        <w:bottom w:val="none" w:sz="0" w:space="0" w:color="auto"/>
        <w:right w:val="none" w:sz="0" w:space="0" w:color="auto"/>
      </w:divBdr>
    </w:div>
    <w:div w:id="1036006866">
      <w:bodyDiv w:val="1"/>
      <w:marLeft w:val="0"/>
      <w:marRight w:val="0"/>
      <w:marTop w:val="0"/>
      <w:marBottom w:val="0"/>
      <w:divBdr>
        <w:top w:val="none" w:sz="0" w:space="0" w:color="auto"/>
        <w:left w:val="none" w:sz="0" w:space="0" w:color="auto"/>
        <w:bottom w:val="none" w:sz="0" w:space="0" w:color="auto"/>
        <w:right w:val="none" w:sz="0" w:space="0" w:color="auto"/>
      </w:divBdr>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67343902">
      <w:bodyDiv w:val="1"/>
      <w:marLeft w:val="0"/>
      <w:marRight w:val="0"/>
      <w:marTop w:val="0"/>
      <w:marBottom w:val="0"/>
      <w:divBdr>
        <w:top w:val="none" w:sz="0" w:space="0" w:color="auto"/>
        <w:left w:val="none" w:sz="0" w:space="0" w:color="auto"/>
        <w:bottom w:val="none" w:sz="0" w:space="0" w:color="auto"/>
        <w:right w:val="none" w:sz="0" w:space="0" w:color="auto"/>
      </w:divBdr>
    </w:div>
    <w:div w:id="1074862199">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5879869">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61334559">
      <w:bodyDiv w:val="1"/>
      <w:marLeft w:val="0"/>
      <w:marRight w:val="0"/>
      <w:marTop w:val="0"/>
      <w:marBottom w:val="0"/>
      <w:divBdr>
        <w:top w:val="none" w:sz="0" w:space="0" w:color="auto"/>
        <w:left w:val="none" w:sz="0" w:space="0" w:color="auto"/>
        <w:bottom w:val="none" w:sz="0" w:space="0" w:color="auto"/>
        <w:right w:val="none" w:sz="0" w:space="0" w:color="auto"/>
      </w:divBdr>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0086070">
      <w:bodyDiv w:val="1"/>
      <w:marLeft w:val="0"/>
      <w:marRight w:val="0"/>
      <w:marTop w:val="0"/>
      <w:marBottom w:val="0"/>
      <w:divBdr>
        <w:top w:val="none" w:sz="0" w:space="0" w:color="auto"/>
        <w:left w:val="none" w:sz="0" w:space="0" w:color="auto"/>
        <w:bottom w:val="none" w:sz="0" w:space="0" w:color="auto"/>
        <w:right w:val="none" w:sz="0" w:space="0" w:color="auto"/>
      </w:divBdr>
    </w:div>
    <w:div w:id="1399328685">
      <w:bodyDiv w:val="1"/>
      <w:marLeft w:val="0"/>
      <w:marRight w:val="0"/>
      <w:marTop w:val="0"/>
      <w:marBottom w:val="0"/>
      <w:divBdr>
        <w:top w:val="none" w:sz="0" w:space="0" w:color="auto"/>
        <w:left w:val="none" w:sz="0" w:space="0" w:color="auto"/>
        <w:bottom w:val="none" w:sz="0" w:space="0" w:color="auto"/>
        <w:right w:val="none" w:sz="0" w:space="0" w:color="auto"/>
      </w:divBdr>
    </w:div>
    <w:div w:id="1410955354">
      <w:bodyDiv w:val="1"/>
      <w:marLeft w:val="0"/>
      <w:marRight w:val="0"/>
      <w:marTop w:val="0"/>
      <w:marBottom w:val="0"/>
      <w:divBdr>
        <w:top w:val="none" w:sz="0" w:space="0" w:color="auto"/>
        <w:left w:val="none" w:sz="0" w:space="0" w:color="auto"/>
        <w:bottom w:val="none" w:sz="0" w:space="0" w:color="auto"/>
        <w:right w:val="none" w:sz="0" w:space="0" w:color="auto"/>
      </w:divBdr>
    </w:div>
    <w:div w:id="141185404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1243793">
      <w:bodyDiv w:val="1"/>
      <w:marLeft w:val="0"/>
      <w:marRight w:val="0"/>
      <w:marTop w:val="0"/>
      <w:marBottom w:val="0"/>
      <w:divBdr>
        <w:top w:val="none" w:sz="0" w:space="0" w:color="auto"/>
        <w:left w:val="none" w:sz="0" w:space="0" w:color="auto"/>
        <w:bottom w:val="none" w:sz="0" w:space="0" w:color="auto"/>
        <w:right w:val="none" w:sz="0" w:space="0" w:color="auto"/>
      </w:divBdr>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359809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489512372">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7151">
      <w:bodyDiv w:val="1"/>
      <w:marLeft w:val="0"/>
      <w:marRight w:val="0"/>
      <w:marTop w:val="0"/>
      <w:marBottom w:val="0"/>
      <w:divBdr>
        <w:top w:val="none" w:sz="0" w:space="0" w:color="auto"/>
        <w:left w:val="none" w:sz="0" w:space="0" w:color="auto"/>
        <w:bottom w:val="none" w:sz="0" w:space="0" w:color="auto"/>
        <w:right w:val="none" w:sz="0" w:space="0" w:color="auto"/>
      </w:divBdr>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4361875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0698461">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1929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844358">
      <w:bodyDiv w:val="1"/>
      <w:marLeft w:val="0"/>
      <w:marRight w:val="0"/>
      <w:marTop w:val="0"/>
      <w:marBottom w:val="0"/>
      <w:divBdr>
        <w:top w:val="none" w:sz="0" w:space="0" w:color="auto"/>
        <w:left w:val="none" w:sz="0" w:space="0" w:color="auto"/>
        <w:bottom w:val="none" w:sz="0" w:space="0" w:color="auto"/>
        <w:right w:val="none" w:sz="0" w:space="0" w:color="auto"/>
      </w:divBdr>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59537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99EFB-51F8-4DDA-BB94-070D63562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 Xiaohang</cp:lastModifiedBy>
  <cp:revision>4</cp:revision>
  <cp:lastPrinted>2011-08-03T09:36:00Z</cp:lastPrinted>
  <dcterms:created xsi:type="dcterms:W3CDTF">2021-11-05T08:52:00Z</dcterms:created>
  <dcterms:modified xsi:type="dcterms:W3CDTF">2021-11-05T08:53:00Z</dcterms:modified>
</cp:coreProperties>
</file>